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8CDBB" w14:textId="7FFC1885" w:rsidR="00C439A3" w:rsidRDefault="00EB6BDF" w:rsidP="008C2E41">
      <w:pPr>
        <w:jc w:val="center"/>
      </w:pPr>
      <w:bookmarkStart w:id="0" w:name="_GoBack"/>
      <w:bookmarkEnd w:id="0"/>
      <w:r>
        <w:rPr>
          <w:noProof/>
        </w:rPr>
        <w:drawing>
          <wp:inline distT="0" distB="0" distL="0" distR="0" wp14:anchorId="3018C95A" wp14:editId="51260517">
            <wp:extent cx="969010" cy="955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955040"/>
                    </a:xfrm>
                    <a:prstGeom prst="rect">
                      <a:avLst/>
                    </a:prstGeom>
                    <a:noFill/>
                    <a:ln>
                      <a:noFill/>
                    </a:ln>
                  </pic:spPr>
                </pic:pic>
              </a:graphicData>
            </a:graphic>
          </wp:inline>
        </w:drawing>
      </w:r>
    </w:p>
    <w:p w14:paraId="3773214C" w14:textId="77777777" w:rsidR="008C2E41" w:rsidRPr="00687D60" w:rsidRDefault="008C2E41">
      <w:pPr>
        <w:jc w:val="right"/>
      </w:pPr>
    </w:p>
    <w:p w14:paraId="68095B9E" w14:textId="3D43D6F8" w:rsidR="00C439A3" w:rsidRPr="00687D60" w:rsidRDefault="00C439A3">
      <w:pPr>
        <w:pStyle w:val="CoverText"/>
        <w:jc w:val="left"/>
        <w:rPr>
          <w:bCs/>
          <w:sz w:val="20"/>
          <w:u w:val="none"/>
        </w:rPr>
      </w:pPr>
      <w:r w:rsidRPr="00687D60">
        <w:rPr>
          <w:bCs/>
        </w:rPr>
        <w:t xml:space="preserve">Neutral Citation Number: </w:t>
      </w:r>
      <w:r w:rsidR="00DB38E4">
        <w:rPr>
          <w:bCs/>
        </w:rPr>
        <w:t>[2026] EWCA Civ 564</w:t>
      </w:r>
      <w:r w:rsidRPr="00687D60">
        <w:rPr>
          <w:bCs/>
        </w:rPr>
        <w:br/>
      </w:r>
    </w:p>
    <w:p w14:paraId="4A0CB0B0" w14:textId="204ECB92" w:rsidR="00C439A3" w:rsidRPr="00687D60" w:rsidRDefault="00C439A3">
      <w:pPr>
        <w:pStyle w:val="CoverText"/>
        <w:rPr>
          <w:b/>
          <w:spacing w:val="-3"/>
        </w:rPr>
      </w:pPr>
      <w:r w:rsidRPr="00687D60">
        <w:t xml:space="preserve">Case No: </w:t>
      </w:r>
      <w:r w:rsidR="009740CB" w:rsidRPr="00687D60">
        <w:t>CA-2026-000349</w:t>
      </w:r>
    </w:p>
    <w:p w14:paraId="63E3262E" w14:textId="77777777" w:rsidR="00C439A3" w:rsidRPr="00687D60"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87D60">
        <w:t>IN THE COURT OF APPEAL (</w:t>
      </w:r>
      <w:r w:rsidR="009740CB" w:rsidRPr="00687D60">
        <w:t>CIVIL</w:t>
      </w:r>
      <w:r w:rsidRPr="00687D60">
        <w:t xml:space="preserve"> DIVISION)</w:t>
      </w:r>
    </w:p>
    <w:p w14:paraId="1C3C8F2D" w14:textId="678BD21D" w:rsidR="00C439A3" w:rsidRPr="00687D60"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87D60">
        <w:t xml:space="preserve">ON APPEAL FROM </w:t>
      </w:r>
      <w:r w:rsidR="009740CB" w:rsidRPr="00687D60">
        <w:t>THE HIGH COURT OF JUSTICE, BUSINESS AND PROPERTY COURTS OF ENGLAND AND WALES, INTELLECTUAL PROPERTY LIST (ChD), PATENTS COURT</w:t>
      </w:r>
    </w:p>
    <w:p w14:paraId="5A4D6A5E" w14:textId="46E71D3C" w:rsidR="00C439A3" w:rsidRPr="00687D60" w:rsidRDefault="009740C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87D60">
        <w:t>Mr Justice Mellor</w:t>
      </w:r>
    </w:p>
    <w:p w14:paraId="66F67AC1" w14:textId="1BBBB468" w:rsidR="00C439A3" w:rsidRPr="00687D60" w:rsidRDefault="009740C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87D60">
        <w:t>[2025] EHWC 3331 (Pat)</w:t>
      </w:r>
    </w:p>
    <w:p w14:paraId="18D01974" w14:textId="77777777" w:rsidR="00C439A3" w:rsidRPr="00687D60" w:rsidRDefault="00C439A3">
      <w:pPr>
        <w:pStyle w:val="CoverText"/>
      </w:pPr>
      <w:r w:rsidRPr="00687D60">
        <w:t>Royal Courts of Justice</w:t>
      </w:r>
    </w:p>
    <w:p w14:paraId="026D3ABB" w14:textId="77777777" w:rsidR="00C439A3" w:rsidRPr="00687D60" w:rsidRDefault="00C439A3">
      <w:pPr>
        <w:pStyle w:val="CoverText"/>
      </w:pPr>
      <w:r w:rsidRPr="00687D60">
        <w:t>Strand, London, WC2A 2LL</w:t>
      </w:r>
    </w:p>
    <w:p w14:paraId="3372C544" w14:textId="77777777" w:rsidR="00C439A3" w:rsidRPr="00687D60" w:rsidRDefault="00C439A3">
      <w:pPr>
        <w:suppressAutoHyphens/>
        <w:jc w:val="right"/>
        <w:rPr>
          <w:spacing w:val="-3"/>
          <w:u w:val="single"/>
        </w:rPr>
      </w:pPr>
    </w:p>
    <w:p w14:paraId="5506976C" w14:textId="66C40CB6" w:rsidR="00C439A3" w:rsidRPr="00687D60" w:rsidRDefault="00C439A3">
      <w:pPr>
        <w:pStyle w:val="CoverText"/>
        <w:rPr>
          <w:b/>
        </w:rPr>
      </w:pPr>
      <w:r w:rsidRPr="00687D60">
        <w:t xml:space="preserve">Date: </w:t>
      </w:r>
      <w:r w:rsidR="00DB38E4">
        <w:t>12 May 2026</w:t>
      </w:r>
    </w:p>
    <w:p w14:paraId="78EBF348" w14:textId="77777777" w:rsidR="00C439A3" w:rsidRPr="00687D60" w:rsidRDefault="00C439A3">
      <w:pPr>
        <w:suppressAutoHyphens/>
        <w:jc w:val="center"/>
        <w:rPr>
          <w:b/>
          <w:spacing w:val="-3"/>
        </w:rPr>
      </w:pPr>
      <w:r w:rsidRPr="00687D60">
        <w:rPr>
          <w:b/>
          <w:spacing w:val="-3"/>
        </w:rPr>
        <w:t>Before :</w:t>
      </w:r>
    </w:p>
    <w:p w14:paraId="0EE10453" w14:textId="77777777" w:rsidR="00C439A3" w:rsidRPr="00687D60" w:rsidRDefault="00C439A3">
      <w:pPr>
        <w:suppressAutoHyphens/>
        <w:jc w:val="center"/>
        <w:rPr>
          <w:spacing w:val="-3"/>
        </w:rPr>
      </w:pPr>
    </w:p>
    <w:p w14:paraId="696F9EAB" w14:textId="531B58D7" w:rsidR="00C439A3" w:rsidRPr="00687D60" w:rsidRDefault="009740C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687D60">
        <w:t>LORD JUSTICE PETER JACKSON</w:t>
      </w:r>
    </w:p>
    <w:p w14:paraId="7A270100" w14:textId="57C87BE7" w:rsidR="00C439A3" w:rsidRPr="00687D60" w:rsidRDefault="00141F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687D60">
        <w:t>LORD JUSTICE ARNOLD</w:t>
      </w:r>
      <w:r w:rsidR="00C439A3" w:rsidRPr="00687D60">
        <w:br/>
      </w:r>
      <w:r w:rsidR="00C439A3" w:rsidRPr="00687D60">
        <w:rPr>
          <w:b w:val="0"/>
          <w:bCs/>
          <w:u w:val="none"/>
        </w:rPr>
        <w:t>and</w:t>
      </w:r>
    </w:p>
    <w:p w14:paraId="455E5902" w14:textId="426A8290" w:rsidR="00C439A3" w:rsidRPr="00687D60" w:rsidRDefault="00141F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687D60">
        <w:t>LORD JUSTICE ZACAROLI</w:t>
      </w:r>
    </w:p>
    <w:p w14:paraId="4F896CE1" w14:textId="77777777" w:rsidR="00C439A3" w:rsidRPr="00687D60" w:rsidRDefault="00C439A3">
      <w:pPr>
        <w:suppressAutoHyphens/>
        <w:jc w:val="center"/>
        <w:rPr>
          <w:spacing w:val="-3"/>
        </w:rPr>
      </w:pPr>
      <w:r w:rsidRPr="00687D60">
        <w:rPr>
          <w:spacing w:val="-3"/>
        </w:rPr>
        <w:t>- - - - - - - - - - - - - - - - - - - - -</w:t>
      </w:r>
    </w:p>
    <w:p w14:paraId="6622D4B2" w14:textId="77777777" w:rsidR="00C439A3" w:rsidRPr="00687D60" w:rsidRDefault="00C439A3">
      <w:pPr>
        <w:suppressAutoHyphens/>
        <w:jc w:val="center"/>
        <w:rPr>
          <w:b/>
          <w:spacing w:val="-3"/>
        </w:rPr>
      </w:pPr>
      <w:r w:rsidRPr="00687D60">
        <w:rPr>
          <w:b/>
          <w:spacing w:val="-3"/>
        </w:rPr>
        <w:t>Between :</w:t>
      </w:r>
    </w:p>
    <w:p w14:paraId="61468C26" w14:textId="77777777" w:rsidR="00C439A3" w:rsidRPr="00687D60" w:rsidRDefault="00C439A3">
      <w:pPr>
        <w:suppressAutoHyphens/>
        <w:rPr>
          <w:b/>
          <w:spacing w:val="-3"/>
        </w:rPr>
      </w:pPr>
    </w:p>
    <w:tbl>
      <w:tblPr>
        <w:tblW w:w="9144" w:type="dxa"/>
        <w:tblInd w:w="144" w:type="dxa"/>
        <w:tblLayout w:type="fixed"/>
        <w:tblLook w:val="0000" w:firstRow="0" w:lastRow="0" w:firstColumn="0" w:lastColumn="0" w:noHBand="0" w:noVBand="0"/>
      </w:tblPr>
      <w:tblGrid>
        <w:gridCol w:w="1314"/>
        <w:gridCol w:w="6210"/>
        <w:gridCol w:w="1620"/>
      </w:tblGrid>
      <w:tr w:rsidR="00C439A3" w:rsidRPr="00687D60" w14:paraId="2717CB22" w14:textId="77777777" w:rsidTr="0010423B">
        <w:tc>
          <w:tcPr>
            <w:tcW w:w="1314" w:type="dxa"/>
          </w:tcPr>
          <w:p w14:paraId="6A7B85B0" w14:textId="77777777" w:rsidR="00C439A3" w:rsidRPr="00687D60" w:rsidRDefault="00C439A3">
            <w:pPr>
              <w:suppressAutoHyphens/>
              <w:rPr>
                <w:b/>
                <w:spacing w:val="-3"/>
              </w:rPr>
            </w:pPr>
          </w:p>
        </w:tc>
        <w:tc>
          <w:tcPr>
            <w:tcW w:w="6210" w:type="dxa"/>
          </w:tcPr>
          <w:p w14:paraId="3A747EF6" w14:textId="0A317BA7" w:rsidR="00C439A3" w:rsidRPr="00687D60" w:rsidRDefault="000375FE" w:rsidP="000375FE">
            <w:pPr>
              <w:numPr>
                <w:ilvl w:val="0"/>
                <w:numId w:val="11"/>
              </w:numPr>
              <w:suppressAutoHyphens/>
              <w:ind w:left="133" w:hanging="283"/>
              <w:jc w:val="center"/>
              <w:rPr>
                <w:b/>
                <w:spacing w:val="-3"/>
              </w:rPr>
            </w:pPr>
            <w:r>
              <w:rPr>
                <w:b/>
                <w:bCs/>
                <w:spacing w:val="-3"/>
              </w:rPr>
              <w:t xml:space="preserve"> </w:t>
            </w:r>
            <w:r w:rsidR="00141F98" w:rsidRPr="00687D60">
              <w:rPr>
                <w:b/>
                <w:bCs/>
                <w:spacing w:val="-3"/>
              </w:rPr>
              <w:t>ACER INCORPORATED</w:t>
            </w:r>
          </w:p>
          <w:p w14:paraId="1FC4A2C2" w14:textId="3245D61E" w:rsidR="00141F98" w:rsidRPr="00687D60" w:rsidRDefault="00A31B73" w:rsidP="000375FE">
            <w:pPr>
              <w:numPr>
                <w:ilvl w:val="0"/>
                <w:numId w:val="11"/>
              </w:numPr>
              <w:suppressAutoHyphens/>
              <w:ind w:left="133" w:hanging="283"/>
              <w:jc w:val="center"/>
              <w:rPr>
                <w:b/>
                <w:spacing w:val="-3"/>
              </w:rPr>
            </w:pPr>
            <w:r>
              <w:rPr>
                <w:b/>
                <w:bCs/>
                <w:spacing w:val="-3"/>
              </w:rPr>
              <w:t xml:space="preserve"> </w:t>
            </w:r>
            <w:r w:rsidR="00141F98" w:rsidRPr="00687D60">
              <w:rPr>
                <w:b/>
                <w:bCs/>
                <w:spacing w:val="-3"/>
              </w:rPr>
              <w:t>ACER U.K. LIMITED</w:t>
            </w:r>
          </w:p>
        </w:tc>
        <w:tc>
          <w:tcPr>
            <w:tcW w:w="1620" w:type="dxa"/>
          </w:tcPr>
          <w:p w14:paraId="55A49C94" w14:textId="78B2AD6D" w:rsidR="00C439A3" w:rsidRPr="00687D60" w:rsidRDefault="00141F98" w:rsidP="00141F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687D60">
              <w:t>Claimants/</w:t>
            </w:r>
            <w:r w:rsidRPr="00687D60">
              <w:rPr>
                <w:b w:val="0"/>
                <w:spacing w:val="0"/>
                <w:szCs w:val="24"/>
                <w:u w:val="none"/>
              </w:rPr>
              <w:t xml:space="preserve"> </w:t>
            </w:r>
            <w:r w:rsidRPr="00687D60">
              <w:t>Respondents</w:t>
            </w:r>
          </w:p>
        </w:tc>
      </w:tr>
      <w:tr w:rsidR="00C439A3" w:rsidRPr="00687D60" w14:paraId="7E19771A" w14:textId="77777777" w:rsidTr="0010423B">
        <w:tc>
          <w:tcPr>
            <w:tcW w:w="1314" w:type="dxa"/>
          </w:tcPr>
          <w:p w14:paraId="56D8AA5F" w14:textId="77777777" w:rsidR="00C439A3" w:rsidRPr="00687D60" w:rsidRDefault="00C439A3">
            <w:pPr>
              <w:suppressAutoHyphens/>
              <w:rPr>
                <w:b/>
                <w:spacing w:val="-3"/>
              </w:rPr>
            </w:pPr>
          </w:p>
        </w:tc>
        <w:tc>
          <w:tcPr>
            <w:tcW w:w="6210" w:type="dxa"/>
          </w:tcPr>
          <w:p w14:paraId="510CE23E" w14:textId="77777777" w:rsidR="00C439A3" w:rsidRPr="00687D60" w:rsidRDefault="00C439A3">
            <w:pPr>
              <w:tabs>
                <w:tab w:val="center" w:pos="3312"/>
              </w:tabs>
              <w:suppressAutoHyphens/>
              <w:jc w:val="center"/>
              <w:rPr>
                <w:b/>
                <w:spacing w:val="-3"/>
              </w:rPr>
            </w:pPr>
            <w:r w:rsidRPr="00687D60">
              <w:rPr>
                <w:b/>
                <w:spacing w:val="-3"/>
              </w:rPr>
              <w:t>- and -</w:t>
            </w:r>
          </w:p>
        </w:tc>
        <w:tc>
          <w:tcPr>
            <w:tcW w:w="1620" w:type="dxa"/>
          </w:tcPr>
          <w:p w14:paraId="7650354B" w14:textId="77777777" w:rsidR="00C439A3" w:rsidRPr="00687D60" w:rsidRDefault="00C439A3">
            <w:pPr>
              <w:suppressAutoHyphens/>
              <w:jc w:val="right"/>
              <w:rPr>
                <w:b/>
                <w:spacing w:val="-3"/>
              </w:rPr>
            </w:pPr>
          </w:p>
        </w:tc>
      </w:tr>
      <w:tr w:rsidR="00C439A3" w:rsidRPr="00687D60" w14:paraId="0CE51785" w14:textId="77777777" w:rsidTr="0010423B">
        <w:tc>
          <w:tcPr>
            <w:tcW w:w="1314" w:type="dxa"/>
          </w:tcPr>
          <w:p w14:paraId="31FB2033" w14:textId="77777777" w:rsidR="00C439A3" w:rsidRPr="00687D60" w:rsidRDefault="00C439A3">
            <w:pPr>
              <w:suppressAutoHyphens/>
              <w:rPr>
                <w:b/>
                <w:spacing w:val="-3"/>
              </w:rPr>
            </w:pPr>
          </w:p>
        </w:tc>
        <w:tc>
          <w:tcPr>
            <w:tcW w:w="6210" w:type="dxa"/>
          </w:tcPr>
          <w:p w14:paraId="0A0F12D5" w14:textId="4F6441F1" w:rsidR="00C439A3" w:rsidRPr="00687D60" w:rsidRDefault="00141F98" w:rsidP="00141F98">
            <w:pPr>
              <w:tabs>
                <w:tab w:val="center" w:pos="3312"/>
              </w:tabs>
              <w:suppressAutoHyphens/>
              <w:jc w:val="center"/>
              <w:rPr>
                <w:b/>
                <w:spacing w:val="-3"/>
              </w:rPr>
            </w:pPr>
            <w:r w:rsidRPr="00687D60">
              <w:rPr>
                <w:b/>
                <w:bCs/>
                <w:spacing w:val="-3"/>
              </w:rPr>
              <w:t>NOKIA TECHNOLOGIES OY</w:t>
            </w:r>
          </w:p>
        </w:tc>
        <w:tc>
          <w:tcPr>
            <w:tcW w:w="1620" w:type="dxa"/>
          </w:tcPr>
          <w:p w14:paraId="4EFF0EB0" w14:textId="29E3685B" w:rsidR="00141F98" w:rsidRPr="00687D60" w:rsidRDefault="00141F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687D60">
              <w:t>Defendant/</w:t>
            </w:r>
          </w:p>
          <w:p w14:paraId="7F5221BC" w14:textId="113C0609" w:rsidR="00C439A3" w:rsidRPr="00687D60" w:rsidRDefault="00141F98" w:rsidP="00141F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687D60">
              <w:t xml:space="preserve">Appellant </w:t>
            </w:r>
          </w:p>
        </w:tc>
      </w:tr>
    </w:tbl>
    <w:p w14:paraId="4BC40449" w14:textId="77777777" w:rsidR="00C439A3" w:rsidRPr="00687D60" w:rsidRDefault="00C439A3">
      <w:pPr>
        <w:suppressAutoHyphens/>
        <w:rPr>
          <w:b/>
          <w:spacing w:val="-3"/>
        </w:rPr>
      </w:pPr>
    </w:p>
    <w:p w14:paraId="49BD35E5" w14:textId="5C04BA27" w:rsidR="00104680" w:rsidRPr="00104680" w:rsidRDefault="00104680" w:rsidP="00104680">
      <w:pPr>
        <w:suppressAutoHyphens/>
        <w:jc w:val="center"/>
        <w:rPr>
          <w:b/>
          <w:spacing w:val="-3"/>
        </w:rPr>
      </w:pPr>
      <w:r w:rsidRPr="00687D60">
        <w:rPr>
          <w:b/>
          <w:spacing w:val="-3"/>
        </w:rPr>
        <w:t>And b</w:t>
      </w:r>
      <w:r w:rsidRPr="00104680">
        <w:rPr>
          <w:b/>
          <w:spacing w:val="-3"/>
        </w:rPr>
        <w:t>etween :</w:t>
      </w:r>
    </w:p>
    <w:p w14:paraId="7AC97E3C" w14:textId="77777777" w:rsidR="00104680" w:rsidRPr="00104680" w:rsidRDefault="00104680" w:rsidP="00104680">
      <w:pPr>
        <w:suppressAutoHyphens/>
        <w:jc w:val="center"/>
        <w:rPr>
          <w:b/>
          <w:spacing w:val="-3"/>
        </w:rPr>
      </w:pPr>
    </w:p>
    <w:tbl>
      <w:tblPr>
        <w:tblW w:w="9144" w:type="dxa"/>
        <w:tblInd w:w="144" w:type="dxa"/>
        <w:tblLayout w:type="fixed"/>
        <w:tblLook w:val="04A0" w:firstRow="1" w:lastRow="0" w:firstColumn="1" w:lastColumn="0" w:noHBand="0" w:noVBand="1"/>
      </w:tblPr>
      <w:tblGrid>
        <w:gridCol w:w="1314"/>
        <w:gridCol w:w="6210"/>
        <w:gridCol w:w="1620"/>
      </w:tblGrid>
      <w:tr w:rsidR="00104680" w:rsidRPr="00104680" w14:paraId="26F8AAE1" w14:textId="77777777" w:rsidTr="0010423B">
        <w:tc>
          <w:tcPr>
            <w:tcW w:w="1314" w:type="dxa"/>
          </w:tcPr>
          <w:p w14:paraId="1EFCC127" w14:textId="77777777" w:rsidR="00104680" w:rsidRPr="00104680" w:rsidRDefault="00104680" w:rsidP="00104680">
            <w:pPr>
              <w:suppressAutoHyphens/>
              <w:jc w:val="center"/>
              <w:rPr>
                <w:b/>
                <w:spacing w:val="-3"/>
              </w:rPr>
            </w:pPr>
          </w:p>
        </w:tc>
        <w:tc>
          <w:tcPr>
            <w:tcW w:w="6210" w:type="dxa"/>
            <w:hideMark/>
          </w:tcPr>
          <w:p w14:paraId="618ACAA9" w14:textId="722DEA39" w:rsidR="00104680" w:rsidRPr="00104680" w:rsidRDefault="00104680" w:rsidP="00974232">
            <w:pPr>
              <w:numPr>
                <w:ilvl w:val="0"/>
                <w:numId w:val="12"/>
              </w:numPr>
              <w:suppressAutoHyphens/>
              <w:ind w:left="275"/>
              <w:jc w:val="center"/>
              <w:rPr>
                <w:b/>
                <w:spacing w:val="-3"/>
              </w:rPr>
            </w:pPr>
            <w:r w:rsidRPr="00687D60">
              <w:rPr>
                <w:b/>
                <w:bCs/>
                <w:spacing w:val="-3"/>
              </w:rPr>
              <w:t>ASUSTEK COMPUTER INC</w:t>
            </w:r>
          </w:p>
          <w:p w14:paraId="248D98E7" w14:textId="3017C80A" w:rsidR="00104680" w:rsidRPr="00104680" w:rsidRDefault="00F85D7C" w:rsidP="00974232">
            <w:pPr>
              <w:numPr>
                <w:ilvl w:val="0"/>
                <w:numId w:val="12"/>
              </w:numPr>
              <w:suppressAutoHyphens/>
              <w:ind w:left="275"/>
              <w:jc w:val="center"/>
              <w:rPr>
                <w:b/>
                <w:spacing w:val="-3"/>
              </w:rPr>
            </w:pPr>
            <w:r w:rsidRPr="00687D60">
              <w:rPr>
                <w:b/>
                <w:bCs/>
                <w:spacing w:val="-3"/>
              </w:rPr>
              <w:t>ASUS GLOBAL PTE LTD</w:t>
            </w:r>
          </w:p>
        </w:tc>
        <w:tc>
          <w:tcPr>
            <w:tcW w:w="1620" w:type="dxa"/>
            <w:hideMark/>
          </w:tcPr>
          <w:p w14:paraId="672F91C9" w14:textId="77777777" w:rsidR="00104680" w:rsidRPr="00104680" w:rsidRDefault="00104680" w:rsidP="00104680">
            <w:pPr>
              <w:suppressAutoHyphens/>
              <w:jc w:val="center"/>
              <w:rPr>
                <w:b/>
                <w:spacing w:val="-3"/>
                <w:u w:val="single"/>
              </w:rPr>
            </w:pPr>
            <w:r w:rsidRPr="00104680">
              <w:rPr>
                <w:b/>
                <w:spacing w:val="-3"/>
                <w:u w:val="single"/>
              </w:rPr>
              <w:t>Claimants/</w:t>
            </w:r>
            <w:r w:rsidRPr="00104680">
              <w:rPr>
                <w:spacing w:val="-3"/>
              </w:rPr>
              <w:t xml:space="preserve"> </w:t>
            </w:r>
            <w:r w:rsidRPr="00104680">
              <w:rPr>
                <w:b/>
                <w:spacing w:val="-3"/>
                <w:u w:val="single"/>
              </w:rPr>
              <w:t>Respondents</w:t>
            </w:r>
          </w:p>
        </w:tc>
      </w:tr>
      <w:tr w:rsidR="00104680" w:rsidRPr="00104680" w14:paraId="01A79909" w14:textId="77777777" w:rsidTr="0010423B">
        <w:tc>
          <w:tcPr>
            <w:tcW w:w="1314" w:type="dxa"/>
          </w:tcPr>
          <w:p w14:paraId="2CC051EE" w14:textId="77777777" w:rsidR="00104680" w:rsidRPr="00104680" w:rsidRDefault="00104680" w:rsidP="00104680">
            <w:pPr>
              <w:suppressAutoHyphens/>
              <w:jc w:val="center"/>
              <w:rPr>
                <w:b/>
                <w:spacing w:val="-3"/>
              </w:rPr>
            </w:pPr>
          </w:p>
        </w:tc>
        <w:tc>
          <w:tcPr>
            <w:tcW w:w="6210" w:type="dxa"/>
            <w:hideMark/>
          </w:tcPr>
          <w:p w14:paraId="6913E948" w14:textId="77777777" w:rsidR="00104680" w:rsidRPr="00104680" w:rsidRDefault="00104680" w:rsidP="00104680">
            <w:pPr>
              <w:suppressAutoHyphens/>
              <w:jc w:val="center"/>
              <w:rPr>
                <w:b/>
                <w:spacing w:val="-3"/>
              </w:rPr>
            </w:pPr>
            <w:r w:rsidRPr="00104680">
              <w:rPr>
                <w:b/>
                <w:spacing w:val="-3"/>
              </w:rPr>
              <w:t>- and -</w:t>
            </w:r>
          </w:p>
        </w:tc>
        <w:tc>
          <w:tcPr>
            <w:tcW w:w="1620" w:type="dxa"/>
          </w:tcPr>
          <w:p w14:paraId="3BE9567C" w14:textId="77777777" w:rsidR="00104680" w:rsidRPr="00104680" w:rsidRDefault="00104680" w:rsidP="00104680">
            <w:pPr>
              <w:suppressAutoHyphens/>
              <w:jc w:val="center"/>
              <w:rPr>
                <w:b/>
                <w:spacing w:val="-3"/>
              </w:rPr>
            </w:pPr>
          </w:p>
        </w:tc>
      </w:tr>
      <w:tr w:rsidR="00104680" w:rsidRPr="00104680" w14:paraId="5B34F32A" w14:textId="77777777" w:rsidTr="0010423B">
        <w:tc>
          <w:tcPr>
            <w:tcW w:w="1314" w:type="dxa"/>
          </w:tcPr>
          <w:p w14:paraId="15A69469" w14:textId="77777777" w:rsidR="00104680" w:rsidRPr="00104680" w:rsidRDefault="00104680" w:rsidP="00104680">
            <w:pPr>
              <w:suppressAutoHyphens/>
              <w:jc w:val="center"/>
              <w:rPr>
                <w:b/>
                <w:spacing w:val="-3"/>
              </w:rPr>
            </w:pPr>
          </w:p>
        </w:tc>
        <w:tc>
          <w:tcPr>
            <w:tcW w:w="6210" w:type="dxa"/>
            <w:hideMark/>
          </w:tcPr>
          <w:p w14:paraId="32984515" w14:textId="77777777" w:rsidR="00104680" w:rsidRPr="00104680" w:rsidRDefault="00104680" w:rsidP="00104680">
            <w:pPr>
              <w:suppressAutoHyphens/>
              <w:jc w:val="center"/>
              <w:rPr>
                <w:b/>
                <w:spacing w:val="-3"/>
              </w:rPr>
            </w:pPr>
            <w:r w:rsidRPr="00104680">
              <w:rPr>
                <w:b/>
                <w:bCs/>
                <w:spacing w:val="-3"/>
              </w:rPr>
              <w:t>NOKIA TECHNOLOGIES OY</w:t>
            </w:r>
          </w:p>
        </w:tc>
        <w:tc>
          <w:tcPr>
            <w:tcW w:w="1620" w:type="dxa"/>
            <w:hideMark/>
          </w:tcPr>
          <w:p w14:paraId="169EF9CE" w14:textId="77777777" w:rsidR="00104680" w:rsidRPr="00104680" w:rsidRDefault="00104680" w:rsidP="00104680">
            <w:pPr>
              <w:suppressAutoHyphens/>
              <w:jc w:val="center"/>
              <w:rPr>
                <w:b/>
                <w:spacing w:val="-3"/>
                <w:u w:val="single"/>
              </w:rPr>
            </w:pPr>
            <w:r w:rsidRPr="00104680">
              <w:rPr>
                <w:b/>
                <w:spacing w:val="-3"/>
                <w:u w:val="single"/>
              </w:rPr>
              <w:t>Defendant/</w:t>
            </w:r>
          </w:p>
          <w:p w14:paraId="6BE21462" w14:textId="77777777" w:rsidR="00104680" w:rsidRPr="00104680" w:rsidRDefault="00104680" w:rsidP="00104680">
            <w:pPr>
              <w:suppressAutoHyphens/>
              <w:jc w:val="center"/>
              <w:rPr>
                <w:b/>
                <w:spacing w:val="-3"/>
                <w:u w:val="single"/>
              </w:rPr>
            </w:pPr>
            <w:r w:rsidRPr="00104680">
              <w:rPr>
                <w:b/>
                <w:spacing w:val="-3"/>
                <w:u w:val="single"/>
              </w:rPr>
              <w:t xml:space="preserve">Appellant </w:t>
            </w:r>
          </w:p>
        </w:tc>
      </w:tr>
    </w:tbl>
    <w:p w14:paraId="19761F83" w14:textId="77777777" w:rsidR="00D73A67" w:rsidRPr="00687D60" w:rsidRDefault="00D73A67">
      <w:pPr>
        <w:suppressAutoHyphens/>
        <w:jc w:val="center"/>
        <w:rPr>
          <w:spacing w:val="-3"/>
        </w:rPr>
      </w:pPr>
    </w:p>
    <w:p w14:paraId="39E53C7C" w14:textId="33C14B65" w:rsidR="00C439A3" w:rsidRPr="00687D60" w:rsidRDefault="00C439A3">
      <w:pPr>
        <w:suppressAutoHyphens/>
        <w:jc w:val="center"/>
        <w:rPr>
          <w:spacing w:val="-3"/>
        </w:rPr>
      </w:pPr>
      <w:r w:rsidRPr="00687D60">
        <w:rPr>
          <w:spacing w:val="-3"/>
        </w:rPr>
        <w:t>- - - - - - - - - - - - - - - - - - - - -</w:t>
      </w:r>
    </w:p>
    <w:p w14:paraId="2A4E4454" w14:textId="77777777" w:rsidR="00C439A3" w:rsidRPr="00687D60" w:rsidRDefault="00C439A3">
      <w:pPr>
        <w:suppressAutoHyphens/>
        <w:jc w:val="center"/>
        <w:rPr>
          <w:spacing w:val="-3"/>
        </w:rPr>
      </w:pPr>
      <w:r w:rsidRPr="00687D60">
        <w:rPr>
          <w:spacing w:val="-3"/>
        </w:rPr>
        <w:t>- - - - - - - - - - - - - - - - - - - - -</w:t>
      </w:r>
    </w:p>
    <w:p w14:paraId="17A017D8" w14:textId="77777777" w:rsidR="00C439A3" w:rsidRPr="00687D60" w:rsidRDefault="00C439A3">
      <w:pPr>
        <w:suppressAutoHyphens/>
        <w:jc w:val="center"/>
        <w:rPr>
          <w:spacing w:val="-3"/>
        </w:rPr>
      </w:pPr>
    </w:p>
    <w:p w14:paraId="73BF7E53" w14:textId="7AEFE775" w:rsidR="00C439A3" w:rsidRPr="00687D60" w:rsidRDefault="00095E82" w:rsidP="00095E82">
      <w:pPr>
        <w:suppressAutoHyphens/>
        <w:jc w:val="center"/>
        <w:rPr>
          <w:bCs/>
          <w:spacing w:val="-3"/>
        </w:rPr>
      </w:pPr>
      <w:r w:rsidRPr="00687D60">
        <w:rPr>
          <w:b/>
          <w:bCs/>
          <w:spacing w:val="-3"/>
        </w:rPr>
        <w:t>Mark Chacksfield KC </w:t>
      </w:r>
      <w:r w:rsidRPr="00687D60">
        <w:rPr>
          <w:b/>
          <w:spacing w:val="-3"/>
        </w:rPr>
        <w:t>and </w:t>
      </w:r>
      <w:r w:rsidRPr="00687D60">
        <w:rPr>
          <w:b/>
          <w:bCs/>
          <w:spacing w:val="-3"/>
        </w:rPr>
        <w:t>Edmund Eustace</w:t>
      </w:r>
      <w:r w:rsidR="00C439A3" w:rsidRPr="00687D60">
        <w:rPr>
          <w:bCs/>
          <w:spacing w:val="-3"/>
        </w:rPr>
        <w:t xml:space="preserve"> (instructed by </w:t>
      </w:r>
      <w:r w:rsidRPr="00687D60">
        <w:rPr>
          <w:b/>
          <w:bCs/>
          <w:spacing w:val="-3"/>
        </w:rPr>
        <w:t>Bird &amp; Bird LLP</w:t>
      </w:r>
      <w:r w:rsidR="00C439A3" w:rsidRPr="00687D60">
        <w:rPr>
          <w:bCs/>
          <w:spacing w:val="-3"/>
        </w:rPr>
        <w:t xml:space="preserve">) for the </w:t>
      </w:r>
      <w:r w:rsidRPr="00687D60">
        <w:rPr>
          <w:b/>
          <w:spacing w:val="-3"/>
        </w:rPr>
        <w:t>Appellant</w:t>
      </w:r>
    </w:p>
    <w:p w14:paraId="145E3396" w14:textId="7A666004" w:rsidR="00C439A3" w:rsidRPr="00687D60" w:rsidRDefault="00BB56FE" w:rsidP="00527C96">
      <w:pPr>
        <w:suppressAutoHyphens/>
        <w:jc w:val="center"/>
        <w:rPr>
          <w:bCs/>
          <w:spacing w:val="-3"/>
        </w:rPr>
      </w:pPr>
      <w:r w:rsidRPr="00687D60">
        <w:rPr>
          <w:b/>
          <w:bCs/>
          <w:spacing w:val="-3"/>
        </w:rPr>
        <w:t>Andrew Lykiardopoulos KC, Isabel Jamal </w:t>
      </w:r>
      <w:r w:rsidRPr="00687D60">
        <w:rPr>
          <w:b/>
          <w:spacing w:val="-3"/>
        </w:rPr>
        <w:t>and </w:t>
      </w:r>
      <w:r w:rsidRPr="00687D60">
        <w:rPr>
          <w:b/>
          <w:bCs/>
          <w:spacing w:val="-3"/>
        </w:rPr>
        <w:t>Joshua Marshall</w:t>
      </w:r>
      <w:r w:rsidR="00C439A3" w:rsidRPr="00687D60">
        <w:rPr>
          <w:b/>
          <w:spacing w:val="-3"/>
        </w:rPr>
        <w:t xml:space="preserve"> </w:t>
      </w:r>
      <w:r w:rsidR="00C439A3" w:rsidRPr="00687D60">
        <w:rPr>
          <w:bCs/>
          <w:spacing w:val="-3"/>
        </w:rPr>
        <w:t>(instructed by</w:t>
      </w:r>
      <w:r w:rsidR="00C439A3" w:rsidRPr="00687D60">
        <w:rPr>
          <w:b/>
          <w:spacing w:val="-3"/>
        </w:rPr>
        <w:t xml:space="preserve"> </w:t>
      </w:r>
      <w:r w:rsidR="00527C96" w:rsidRPr="00687D60">
        <w:rPr>
          <w:b/>
          <w:bCs/>
          <w:spacing w:val="-3"/>
        </w:rPr>
        <w:t>Morgan, Lewis &amp; Bockius UK LLP</w:t>
      </w:r>
      <w:r w:rsidR="00C439A3" w:rsidRPr="00687D60">
        <w:rPr>
          <w:bCs/>
          <w:spacing w:val="-3"/>
        </w:rPr>
        <w:t xml:space="preserve">) for the </w:t>
      </w:r>
      <w:r w:rsidR="00527C96" w:rsidRPr="00687D60">
        <w:rPr>
          <w:b/>
          <w:spacing w:val="-3"/>
        </w:rPr>
        <w:t>Respondents</w:t>
      </w:r>
    </w:p>
    <w:p w14:paraId="7CEDB7A9" w14:textId="77777777" w:rsidR="00C439A3" w:rsidRPr="00687D60" w:rsidRDefault="00C439A3">
      <w:pPr>
        <w:suppressAutoHyphens/>
        <w:jc w:val="center"/>
        <w:rPr>
          <w:b/>
          <w:spacing w:val="-3"/>
        </w:rPr>
      </w:pPr>
    </w:p>
    <w:p w14:paraId="46ABDB1C" w14:textId="7D02FC13" w:rsidR="00C439A3" w:rsidRPr="00687D60" w:rsidRDefault="00C439A3">
      <w:pPr>
        <w:suppressAutoHyphens/>
        <w:jc w:val="center"/>
        <w:rPr>
          <w:spacing w:val="-3"/>
        </w:rPr>
      </w:pPr>
      <w:r w:rsidRPr="00687D60">
        <w:rPr>
          <w:spacing w:val="-3"/>
        </w:rPr>
        <w:t xml:space="preserve">Hearing dates : </w:t>
      </w:r>
      <w:r w:rsidR="003560E3" w:rsidRPr="00687D60">
        <w:rPr>
          <w:spacing w:val="-3"/>
        </w:rPr>
        <w:t>22-23 April 2026</w:t>
      </w:r>
    </w:p>
    <w:p w14:paraId="4A019FCE" w14:textId="77777777" w:rsidR="00C439A3" w:rsidRPr="00687D60" w:rsidRDefault="00C439A3">
      <w:pPr>
        <w:suppressAutoHyphens/>
        <w:jc w:val="center"/>
        <w:rPr>
          <w:spacing w:val="-3"/>
        </w:rPr>
      </w:pPr>
      <w:r w:rsidRPr="00687D60">
        <w:rPr>
          <w:spacing w:val="-3"/>
        </w:rPr>
        <w:t>- - - - - - - - - - - - - - - - - - - - -</w:t>
      </w:r>
    </w:p>
    <w:p w14:paraId="3B5C8B7C" w14:textId="179EAC91" w:rsidR="00C439A3" w:rsidRDefault="008C2E41" w:rsidP="008C2E41">
      <w:pPr>
        <w:pStyle w:val="CoverDesc"/>
      </w:pPr>
      <w:r>
        <w:t>Approved Judgment</w:t>
      </w:r>
    </w:p>
    <w:p w14:paraId="13894732" w14:textId="77777777" w:rsidR="008C2E41" w:rsidRDefault="008C2E41" w:rsidP="008C2E41">
      <w:pPr>
        <w:jc w:val="center"/>
      </w:pPr>
      <w:r>
        <w:t xml:space="preserve"> </w:t>
      </w:r>
    </w:p>
    <w:p w14:paraId="1A0BF038" w14:textId="7FA06052" w:rsidR="008C2E41" w:rsidRDefault="008C2E41" w:rsidP="008C2E41">
      <w:pPr>
        <w:jc w:val="center"/>
      </w:pPr>
      <w:r>
        <w:lastRenderedPageBreak/>
        <w:t xml:space="preserve">This judgment was handed down remotely at 10.30am on </w:t>
      </w:r>
      <w:r w:rsidR="00254B27">
        <w:t>12 May 2026</w:t>
      </w:r>
      <w:r>
        <w:t xml:space="preserve"> by circulation to the parties or their representatives by e-mail and by release to the National Archives.</w:t>
      </w:r>
    </w:p>
    <w:p w14:paraId="678CCC6C" w14:textId="77777777" w:rsidR="008C2E41" w:rsidRDefault="008C2E41" w:rsidP="008C2E41">
      <w:pPr>
        <w:jc w:val="center"/>
      </w:pPr>
    </w:p>
    <w:p w14:paraId="3D446016" w14:textId="77777777" w:rsidR="008C2E41" w:rsidRDefault="008C2E41" w:rsidP="008C2E41">
      <w:pPr>
        <w:jc w:val="center"/>
      </w:pPr>
      <w:r>
        <w:t>.............................</w:t>
      </w:r>
    </w:p>
    <w:p w14:paraId="1868411C" w14:textId="1F8B478B" w:rsidR="008C2E41" w:rsidRPr="008C2E41" w:rsidRDefault="008C2E41" w:rsidP="008C2E41">
      <w:pPr>
        <w:jc w:val="center"/>
      </w:pPr>
    </w:p>
    <w:p w14:paraId="685FF23B" w14:textId="77777777" w:rsidR="00C439A3" w:rsidRPr="00687D60" w:rsidRDefault="00C439A3">
      <w:pPr>
        <w:pStyle w:val="CoverDesc"/>
        <w:rPr>
          <w:sz w:val="24"/>
        </w:rPr>
      </w:pPr>
    </w:p>
    <w:p w14:paraId="0317E8C4" w14:textId="77777777" w:rsidR="00F50AFF" w:rsidRPr="00687D60" w:rsidRDefault="00F50AFF">
      <w:bookmarkStart w:id="1" w:name="bkCACaveat3"/>
      <w:bookmarkEnd w:id="1"/>
    </w:p>
    <w:p w14:paraId="474964CB" w14:textId="77777777" w:rsidR="00EC3D34" w:rsidRPr="00687D60" w:rsidRDefault="00EC3D34"/>
    <w:p w14:paraId="65ACA56D" w14:textId="77777777" w:rsidR="00E90A25" w:rsidRPr="00687D60" w:rsidRDefault="00E90A25">
      <w:pPr>
        <w:sectPr w:rsidR="00E90A25" w:rsidRPr="00687D60">
          <w:footerReference w:type="default" r:id="rId9"/>
          <w:pgSz w:w="11909" w:h="16834" w:code="9"/>
          <w:pgMar w:top="720" w:right="1440" w:bottom="720" w:left="1440" w:header="720" w:footer="720" w:gutter="0"/>
          <w:pgNumType w:start="1"/>
          <w:cols w:space="720"/>
        </w:sectPr>
      </w:pPr>
    </w:p>
    <w:p w14:paraId="2B5323BC" w14:textId="6B72AFC5" w:rsidR="00C439A3" w:rsidRPr="00687D60" w:rsidRDefault="00520844">
      <w:pPr>
        <w:spacing w:after="240"/>
        <w:sectPr w:rsidR="00C439A3" w:rsidRPr="00687D60">
          <w:headerReference w:type="default" r:id="rId10"/>
          <w:footerReference w:type="default" r:id="rId11"/>
          <w:pgSz w:w="11906" w:h="16838" w:code="9"/>
          <w:pgMar w:top="1440" w:right="1440" w:bottom="1440" w:left="1440" w:header="709" w:footer="709" w:gutter="0"/>
          <w:cols w:space="708"/>
          <w:docGrid w:linePitch="360"/>
        </w:sectPr>
      </w:pPr>
      <w:r w:rsidRPr="00687D60">
        <w:rPr>
          <w:b/>
        </w:rPr>
        <w:lastRenderedPageBreak/>
        <w:t>Lord Justice Arnold</w:t>
      </w:r>
      <w:r w:rsidR="00C439A3" w:rsidRPr="00687D60">
        <w:rPr>
          <w:b/>
        </w:rPr>
        <w:t>:</w:t>
      </w:r>
      <w:r w:rsidR="00C439A3" w:rsidRPr="00687D60">
        <w:t xml:space="preserve"> </w:t>
      </w:r>
    </w:p>
    <w:p w14:paraId="6E6A2CAD" w14:textId="2E5ADD97" w:rsidR="00727E61" w:rsidRPr="00687D60" w:rsidRDefault="000352D6" w:rsidP="008C2E41">
      <w:pPr>
        <w:pStyle w:val="ParaHeading"/>
        <w:rPr>
          <w:u w:val="single"/>
        </w:rPr>
      </w:pPr>
      <w:r w:rsidRPr="00687D60">
        <w:rPr>
          <w:u w:val="single"/>
        </w:rPr>
        <w:t>Introduction</w:t>
      </w:r>
    </w:p>
    <w:p w14:paraId="2B2FF825" w14:textId="77777777" w:rsidR="000D5637" w:rsidRDefault="008D6647" w:rsidP="008C2E41">
      <w:pPr>
        <w:pStyle w:val="ParaLevel1"/>
      </w:pPr>
      <w:r w:rsidRPr="00687D60">
        <w:t xml:space="preserve">This is another appeal concerning patents declared essential to a standard (standard-essential patents or </w:t>
      </w:r>
      <w:r w:rsidR="00352D81" w:rsidRPr="00687D60">
        <w:t xml:space="preserve">“SEPs”) which must be licensed on </w:t>
      </w:r>
      <w:r w:rsidR="00545A16" w:rsidRPr="00687D60">
        <w:t>(fair) reasonable and non-discriminatory (“</w:t>
      </w:r>
      <w:r w:rsidR="00C0402E" w:rsidRPr="00687D60">
        <w:t>(F)RAND”</w:t>
      </w:r>
      <w:r w:rsidR="00C73755" w:rsidRPr="00687D60">
        <w:t>)</w:t>
      </w:r>
      <w:r w:rsidR="00C0402E" w:rsidRPr="00687D60">
        <w:t xml:space="preserve"> terms. </w:t>
      </w:r>
      <w:r w:rsidR="002F2415" w:rsidRPr="00687D60">
        <w:t xml:space="preserve">Because the relevant standards in this case were promulgated by </w:t>
      </w:r>
      <w:r w:rsidR="00401277" w:rsidRPr="00687D60">
        <w:t>the International Telecommunication Union</w:t>
      </w:r>
      <w:r w:rsidR="00B63B47" w:rsidRPr="00687D60">
        <w:rPr>
          <w:rFonts w:ascii="Arial" w:hAnsi="Arial" w:cs="Arial"/>
          <w:color w:val="1F1F1F"/>
          <w:sz w:val="21"/>
          <w:szCs w:val="21"/>
          <w:shd w:val="clear" w:color="auto" w:fill="FFFFFF"/>
        </w:rPr>
        <w:t xml:space="preserve"> </w:t>
      </w:r>
      <w:r w:rsidR="00B63B47" w:rsidRPr="00687D60">
        <w:t xml:space="preserve">Telecommunication Standardization Sector (“the </w:t>
      </w:r>
      <w:r w:rsidR="002F2415" w:rsidRPr="00687D60">
        <w:t>ITU-T</w:t>
      </w:r>
      <w:r w:rsidR="00B63B47" w:rsidRPr="00687D60">
        <w:t>”)</w:t>
      </w:r>
      <w:r w:rsidR="002F2415" w:rsidRPr="00687D60">
        <w:t>, t</w:t>
      </w:r>
      <w:r w:rsidR="00C0402E" w:rsidRPr="00687D60">
        <w:t>his case concerns RAND</w:t>
      </w:r>
      <w:r w:rsidR="005C39A8" w:rsidRPr="00687D60">
        <w:t xml:space="preserve"> rather than</w:t>
      </w:r>
      <w:r w:rsidR="00C0402E" w:rsidRPr="00687D60">
        <w:t xml:space="preserve"> FRAND</w:t>
      </w:r>
      <w:r w:rsidR="001E1325" w:rsidRPr="00687D60">
        <w:t xml:space="preserve"> terms</w:t>
      </w:r>
      <w:r w:rsidR="005C39A8" w:rsidRPr="00687D60">
        <w:t>,</w:t>
      </w:r>
      <w:r w:rsidR="00C0402E" w:rsidRPr="00687D60">
        <w:t xml:space="preserve"> but no-one suggests that </w:t>
      </w:r>
      <w:r w:rsidR="00E9276A" w:rsidRPr="00687D60">
        <w:t xml:space="preserve">that </w:t>
      </w:r>
      <w:r w:rsidR="00C0402E" w:rsidRPr="00687D60">
        <w:t>makes any difference.</w:t>
      </w:r>
      <w:r w:rsidR="000352D6" w:rsidRPr="00687D60">
        <w:t xml:space="preserve"> </w:t>
      </w:r>
    </w:p>
    <w:p w14:paraId="3441FB3A" w14:textId="384E49E0" w:rsidR="00053FBC" w:rsidRPr="00687D60" w:rsidRDefault="00E443A4" w:rsidP="008C2E41">
      <w:pPr>
        <w:pStyle w:val="ParaLevel1"/>
      </w:pPr>
      <w:r w:rsidRPr="00687D60">
        <w:t>In broad terms, t</w:t>
      </w:r>
      <w:r w:rsidR="000352D6" w:rsidRPr="00687D60">
        <w:t>he</w:t>
      </w:r>
      <w:r w:rsidRPr="00687D60">
        <w:t xml:space="preserve"> </w:t>
      </w:r>
      <w:r w:rsidR="000352D6" w:rsidRPr="00687D60">
        <w:t>appeal</w:t>
      </w:r>
      <w:r w:rsidRPr="00687D60">
        <w:t xml:space="preserve"> concerns issues </w:t>
      </w:r>
      <w:r w:rsidR="00E9276A" w:rsidRPr="00687D60">
        <w:t>as to</w:t>
      </w:r>
      <w:r w:rsidR="00CA12DF">
        <w:t xml:space="preserve"> (i)</w:t>
      </w:r>
      <w:r w:rsidRPr="00687D60">
        <w:t xml:space="preserve"> jurisdiction</w:t>
      </w:r>
      <w:r w:rsidR="00CA12DF">
        <w:t xml:space="preserve">, (ii) whether a case management stay should be granted </w:t>
      </w:r>
      <w:r w:rsidR="009C279B" w:rsidRPr="00687D60">
        <w:t xml:space="preserve">and </w:t>
      </w:r>
      <w:r w:rsidR="00CA12DF">
        <w:t xml:space="preserve">(iii) </w:t>
      </w:r>
      <w:r w:rsidR="009C279B" w:rsidRPr="00687D60">
        <w:t>whether the court should make a</w:t>
      </w:r>
      <w:r w:rsidR="0044255D" w:rsidRPr="00687D60">
        <w:t xml:space="preserve"> declaration </w:t>
      </w:r>
      <w:r w:rsidR="00EB0499" w:rsidRPr="00687D60">
        <w:t xml:space="preserve">that a willing licensor in the position of </w:t>
      </w:r>
      <w:r w:rsidR="0043221D" w:rsidRPr="00687D60">
        <w:t>the</w:t>
      </w:r>
      <w:r w:rsidR="00995598" w:rsidRPr="00687D60">
        <w:t xml:space="preserve"> SEP owner</w:t>
      </w:r>
      <w:r w:rsidR="00EB0499" w:rsidRPr="00687D60">
        <w:t xml:space="preserve"> would grant </w:t>
      </w:r>
      <w:r w:rsidR="00995598" w:rsidRPr="00687D60">
        <w:t>implementer</w:t>
      </w:r>
      <w:r w:rsidR="00EB0499" w:rsidRPr="00687D60">
        <w:t>s interim licence</w:t>
      </w:r>
      <w:r w:rsidR="00417D97" w:rsidRPr="00687D60">
        <w:t>s</w:t>
      </w:r>
      <w:r w:rsidR="00EB0499" w:rsidRPr="00687D60">
        <w:t xml:space="preserve"> </w:t>
      </w:r>
      <w:r w:rsidR="001A57AF" w:rsidRPr="00687D60">
        <w:t xml:space="preserve">pending the determination of what terms </w:t>
      </w:r>
      <w:r w:rsidR="005E1AC8" w:rsidRPr="00687D60">
        <w:t xml:space="preserve">for the final licence </w:t>
      </w:r>
      <w:r w:rsidR="001A57AF" w:rsidRPr="00687D60">
        <w:t>are RAND (“a</w:t>
      </w:r>
      <w:r w:rsidR="009C279B" w:rsidRPr="00687D60">
        <w:t>n interim licence declaration</w:t>
      </w:r>
      <w:r w:rsidR="001A57AF" w:rsidRPr="00687D60">
        <w:t>”)</w:t>
      </w:r>
      <w:r w:rsidR="009C279B" w:rsidRPr="00687D60">
        <w:t xml:space="preserve">. </w:t>
      </w:r>
      <w:r w:rsidR="00B00B5F" w:rsidRPr="00687D60">
        <w:t xml:space="preserve">More specifically, the appeal raises a novel and important </w:t>
      </w:r>
      <w:r w:rsidR="00223031" w:rsidRPr="00687D60">
        <w:t>question</w:t>
      </w:r>
      <w:r w:rsidR="008809EB">
        <w:t xml:space="preserve"> of principle</w:t>
      </w:r>
      <w:r w:rsidR="00B00B5F" w:rsidRPr="00687D60">
        <w:t xml:space="preserve"> </w:t>
      </w:r>
      <w:r w:rsidR="00B061DA">
        <w:t xml:space="preserve">as </w:t>
      </w:r>
      <w:r w:rsidR="00B00B5F" w:rsidRPr="00687D60">
        <w:t>to the impact on issues</w:t>
      </w:r>
      <w:r w:rsidR="004F2288">
        <w:t xml:space="preserve"> (ii) and (iii)</w:t>
      </w:r>
      <w:r w:rsidR="00B00B5F" w:rsidRPr="00687D60">
        <w:t xml:space="preserve"> of an offer </w:t>
      </w:r>
      <w:r w:rsidR="00696E73" w:rsidRPr="00687D60">
        <w:t>by the SEP owner of a</w:t>
      </w:r>
      <w:r w:rsidR="00FC5C87" w:rsidRPr="00687D60">
        <w:t>n</w:t>
      </w:r>
      <w:r w:rsidR="00696E73" w:rsidRPr="00687D60">
        <w:t xml:space="preserve"> </w:t>
      </w:r>
      <w:r w:rsidR="00FC5C87" w:rsidRPr="00687D60">
        <w:t xml:space="preserve">interim </w:t>
      </w:r>
      <w:r w:rsidR="00696E73" w:rsidRPr="00687D60">
        <w:t xml:space="preserve">licence </w:t>
      </w:r>
      <w:r w:rsidR="00FC5C87" w:rsidRPr="00687D60">
        <w:t>whose terms are</w:t>
      </w:r>
      <w:r w:rsidR="00100B26" w:rsidRPr="00687D60">
        <w:t xml:space="preserve"> subject to adjustment</w:t>
      </w:r>
      <w:r w:rsidR="009A6CA6" w:rsidRPr="00687D60">
        <w:t xml:space="preserve"> by the decision of</w:t>
      </w:r>
      <w:r w:rsidR="00FC5C87" w:rsidRPr="00687D60">
        <w:t xml:space="preserve"> </w:t>
      </w:r>
      <w:r w:rsidR="00FA2DE2" w:rsidRPr="00687D60">
        <w:t>an arbitral tr</w:t>
      </w:r>
      <w:r w:rsidR="009A6CA6" w:rsidRPr="00687D60">
        <w:t xml:space="preserve">ibunal </w:t>
      </w:r>
      <w:r w:rsidR="00053FBC" w:rsidRPr="00687D60">
        <w:t>as to what final licence terms are RAND.</w:t>
      </w:r>
    </w:p>
    <w:p w14:paraId="315734E4" w14:textId="532E801F" w:rsidR="0093020E" w:rsidRPr="00687D60" w:rsidRDefault="0093020E" w:rsidP="008C2E41">
      <w:pPr>
        <w:pStyle w:val="ParaLevel1"/>
      </w:pPr>
      <w:r w:rsidRPr="00687D60">
        <w:t>I set out the general background to disputes of this nature</w:t>
      </w:r>
      <w:r w:rsidR="003323EF">
        <w:t>, the basic legal principles applicable to the determination of FRAND terms</w:t>
      </w:r>
      <w:r w:rsidR="000A7ABA">
        <w:t xml:space="preserve"> and the </w:t>
      </w:r>
      <w:r w:rsidR="00436518">
        <w:t xml:space="preserve">basic </w:t>
      </w:r>
      <w:r w:rsidR="000A7ABA">
        <w:t xml:space="preserve">legal principles </w:t>
      </w:r>
      <w:r w:rsidR="00436518">
        <w:t>applicable to the grant of declarations in</w:t>
      </w:r>
      <w:r w:rsidR="00E76AB7" w:rsidRPr="00687D60">
        <w:t xml:space="preserve"> </w:t>
      </w:r>
      <w:r w:rsidR="00CA2959" w:rsidRPr="00687D60">
        <w:rPr>
          <w:i/>
          <w:iCs/>
        </w:rPr>
        <w:t>Lenovo Group Ltd v Telef</w:t>
      </w:r>
      <w:r w:rsidR="007B5971" w:rsidRPr="00687D60">
        <w:rPr>
          <w:i/>
          <w:iCs/>
        </w:rPr>
        <w:t xml:space="preserve">onaktiebolaget LM </w:t>
      </w:r>
      <w:r w:rsidR="00267044" w:rsidRPr="00687D60">
        <w:rPr>
          <w:i/>
          <w:iCs/>
        </w:rPr>
        <w:t>Ericsson</w:t>
      </w:r>
      <w:r w:rsidR="007B5971" w:rsidRPr="00687D60">
        <w:rPr>
          <w:i/>
          <w:iCs/>
        </w:rPr>
        <w:t xml:space="preserve"> (Publ) </w:t>
      </w:r>
      <w:r w:rsidR="007D0767" w:rsidRPr="00687D60">
        <w:t>[20</w:t>
      </w:r>
      <w:r w:rsidR="00DF246A" w:rsidRPr="00687D60">
        <w:t xml:space="preserve">25] EWCA Civ 182, </w:t>
      </w:r>
      <w:r w:rsidR="007B5971" w:rsidRPr="00687D60">
        <w:t>[2025] RPC 11</w:t>
      </w:r>
      <w:r w:rsidR="00841C4A">
        <w:t xml:space="preserve"> at [3]-[</w:t>
      </w:r>
      <w:r w:rsidR="00261054">
        <w:t>2</w:t>
      </w:r>
      <w:r w:rsidR="00987482">
        <w:t>9</w:t>
      </w:r>
      <w:r w:rsidR="00261054">
        <w:t>]</w:t>
      </w:r>
      <w:r w:rsidR="008E7BF1" w:rsidRPr="00687D60">
        <w:t xml:space="preserve">. </w:t>
      </w:r>
      <w:r w:rsidR="00987482">
        <w:t xml:space="preserve">I </w:t>
      </w:r>
      <w:r w:rsidR="00612EB2">
        <w:t xml:space="preserve">summarised the principles applicable to </w:t>
      </w:r>
      <w:r w:rsidR="00612EB2" w:rsidRPr="00612EB2">
        <w:t>interim licence declaration</w:t>
      </w:r>
      <w:r w:rsidR="00612EB2">
        <w:t>s in</w:t>
      </w:r>
      <w:r w:rsidR="00904158" w:rsidRPr="00904158">
        <w:t xml:space="preserve"> </w:t>
      </w:r>
      <w:r w:rsidR="00904158" w:rsidRPr="00904158">
        <w:rPr>
          <w:i/>
          <w:iCs/>
        </w:rPr>
        <w:t>Samsung Electronics Co Ltd v ZTE Corp</w:t>
      </w:r>
      <w:r w:rsidR="00904158" w:rsidRPr="00904158">
        <w:t xml:space="preserve"> [2025] EWCA Civ 1383, [2026] Bus LR 465</w:t>
      </w:r>
      <w:r w:rsidR="00612EB2">
        <w:t xml:space="preserve"> at [3]-</w:t>
      </w:r>
      <w:r w:rsidR="008B0820">
        <w:t xml:space="preserve">[9]. </w:t>
      </w:r>
      <w:r w:rsidR="008E7BF1" w:rsidRPr="00687D60">
        <w:t>In the interests of brevity, I shall assume that the reader of this judgment is fa</w:t>
      </w:r>
      <w:r w:rsidR="0044255D" w:rsidRPr="00687D60">
        <w:t>miliar with</w:t>
      </w:r>
      <w:r w:rsidR="00647B87" w:rsidRPr="00687D60">
        <w:t xml:space="preserve"> th</w:t>
      </w:r>
      <w:r w:rsidR="006D6FEF">
        <w:t>e</w:t>
      </w:r>
      <w:r w:rsidR="008B0820">
        <w:t>se p</w:t>
      </w:r>
      <w:r w:rsidR="006D6FEF">
        <w:t>rinciples</w:t>
      </w:r>
      <w:r w:rsidR="00647B87" w:rsidRPr="00687D60">
        <w:t>.</w:t>
      </w:r>
      <w:r w:rsidR="0044255D" w:rsidRPr="00687D60">
        <w:t xml:space="preserve"> </w:t>
      </w:r>
      <w:r w:rsidR="007B5971" w:rsidRPr="00687D60">
        <w:t xml:space="preserve"> </w:t>
      </w:r>
    </w:p>
    <w:p w14:paraId="60C5D16B" w14:textId="0399888E" w:rsidR="00D23117" w:rsidRPr="00687D60" w:rsidRDefault="000458BB" w:rsidP="008C2E41">
      <w:pPr>
        <w:pStyle w:val="ParaHeading"/>
        <w:rPr>
          <w:u w:val="single"/>
        </w:rPr>
      </w:pPr>
      <w:r w:rsidRPr="00687D60">
        <w:rPr>
          <w:u w:val="single"/>
        </w:rPr>
        <w:t>Factual and procedural background</w:t>
      </w:r>
    </w:p>
    <w:p w14:paraId="671C660A" w14:textId="66BDAE3B" w:rsidR="00A655F3" w:rsidRDefault="00946488" w:rsidP="008C2E41">
      <w:pPr>
        <w:pStyle w:val="ParaLevel1"/>
      </w:pPr>
      <w:r w:rsidRPr="00687D60">
        <w:t xml:space="preserve">In this case the Defendant (“Nokia”) </w:t>
      </w:r>
      <w:r w:rsidR="00DC7791" w:rsidRPr="00687D60">
        <w:t xml:space="preserve">owns or has the right to licence a portfolio of SEPs </w:t>
      </w:r>
      <w:r w:rsidR="00CD38BA">
        <w:t>(</w:t>
      </w:r>
      <w:r w:rsidR="00626FA7">
        <w:t xml:space="preserve">“the </w:t>
      </w:r>
      <w:r w:rsidR="00626FA7" w:rsidRPr="00626FA7">
        <w:t xml:space="preserve">Nokia </w:t>
      </w:r>
      <w:r w:rsidR="00626FA7">
        <w:t xml:space="preserve">Codec SEP Portfolio”) </w:t>
      </w:r>
      <w:r w:rsidR="00DC7791" w:rsidRPr="00687D60">
        <w:t>whose claims have been declared essential to the</w:t>
      </w:r>
      <w:r w:rsidR="00F11EEE" w:rsidRPr="00687D60">
        <w:t xml:space="preserve"> ITU-T</w:t>
      </w:r>
      <w:r w:rsidR="00DC7791" w:rsidRPr="00687D60">
        <w:t xml:space="preserve"> H.264/AVC and H.265/HEVC video decoding standards</w:t>
      </w:r>
      <w:r w:rsidR="008177A2" w:rsidRPr="00687D60">
        <w:t xml:space="preserve"> (</w:t>
      </w:r>
      <w:r w:rsidR="00335917" w:rsidRPr="00687D60">
        <w:t>“</w:t>
      </w:r>
      <w:r w:rsidR="00BA4F1E">
        <w:t>r</w:t>
      </w:r>
      <w:r w:rsidR="00335917" w:rsidRPr="00687D60">
        <w:t>ecommendations” in ITU-T terminology)</w:t>
      </w:r>
      <w:r w:rsidR="006F7652" w:rsidRPr="00687D60">
        <w:t xml:space="preserve"> (“the Standards”). </w:t>
      </w:r>
      <w:r w:rsidR="003B508C">
        <w:t xml:space="preserve">The </w:t>
      </w:r>
      <w:r w:rsidR="001B5BF1">
        <w:t xml:space="preserve">Standards regulate the technology used to </w:t>
      </w:r>
      <w:r w:rsidR="00022911">
        <w:t xml:space="preserve">decode video streams which have been encoded to enable efficient transmission. </w:t>
      </w:r>
    </w:p>
    <w:p w14:paraId="481A5698" w14:textId="15D1F177" w:rsidR="008777CB" w:rsidRPr="00687D60" w:rsidRDefault="008D2BDB" w:rsidP="008C2E41">
      <w:pPr>
        <w:pStyle w:val="ParaLevel1"/>
      </w:pPr>
      <w:r w:rsidRPr="00687D60">
        <w:t>The Claimants</w:t>
      </w:r>
      <w:r w:rsidR="006F7652" w:rsidRPr="00687D60">
        <w:t xml:space="preserve"> </w:t>
      </w:r>
      <w:r w:rsidRPr="00687D60">
        <w:t>fall into</w:t>
      </w:r>
      <w:r w:rsidR="00946488" w:rsidRPr="00687D60">
        <w:t xml:space="preserve"> two groups, Acer and A</w:t>
      </w:r>
      <w:r w:rsidR="00F202A8">
        <w:t>S</w:t>
      </w:r>
      <w:r w:rsidR="00946488" w:rsidRPr="00687D60">
        <w:t>US (a third group, Hisense, having agreed a settlement</w:t>
      </w:r>
      <w:r w:rsidR="00ED3EA1" w:rsidRPr="00687D60">
        <w:t xml:space="preserve"> since the judgment below</w:t>
      </w:r>
      <w:r w:rsidR="00946488" w:rsidRPr="00687D60">
        <w:t>).</w:t>
      </w:r>
      <w:r w:rsidR="00A72C67" w:rsidRPr="00687D60">
        <w:rPr>
          <w:szCs w:val="24"/>
        </w:rPr>
        <w:t xml:space="preserve"> The Claimants </w:t>
      </w:r>
      <w:r w:rsidR="00A72C67" w:rsidRPr="00687D60">
        <w:t>are implementers of the Standards</w:t>
      </w:r>
      <w:r w:rsidR="0007284E">
        <w:t xml:space="preserve"> who make and sell personal computer devices which can </w:t>
      </w:r>
      <w:r w:rsidR="004908A6">
        <w:t xml:space="preserve">encode and decode </w:t>
      </w:r>
      <w:r w:rsidR="006D59EF">
        <w:t>video streams</w:t>
      </w:r>
      <w:r w:rsidR="00A72C67" w:rsidRPr="00687D60">
        <w:t>.</w:t>
      </w:r>
      <w:r w:rsidR="008777CB" w:rsidRPr="00687D60">
        <w:t xml:space="preserve"> They accept that they need a licence to</w:t>
      </w:r>
      <w:r w:rsidR="008777CB" w:rsidRPr="00687D60">
        <w:rPr>
          <w:szCs w:val="24"/>
        </w:rPr>
        <w:t xml:space="preserve"> </w:t>
      </w:r>
      <w:r w:rsidR="00A655F3" w:rsidRPr="00A655F3">
        <w:rPr>
          <w:szCs w:val="24"/>
        </w:rPr>
        <w:t>the Nokia Codec SEP Portfolio</w:t>
      </w:r>
      <w:r w:rsidR="008777CB" w:rsidRPr="00687D60">
        <w:t>.</w:t>
      </w:r>
    </w:p>
    <w:p w14:paraId="31D5FFD2" w14:textId="0556F7B8" w:rsidR="00D51C4E" w:rsidRPr="00687D60" w:rsidRDefault="00220B9E" w:rsidP="008C2E41">
      <w:pPr>
        <w:pStyle w:val="ParaLevel1"/>
      </w:pPr>
      <w:r w:rsidRPr="00687D60">
        <w:t>There have been negotiations</w:t>
      </w:r>
      <w:r w:rsidR="009C0093" w:rsidRPr="00687D60">
        <w:t xml:space="preserve"> </w:t>
      </w:r>
      <w:r w:rsidR="00FB48FB" w:rsidRPr="00687D60">
        <w:t xml:space="preserve">for some years </w:t>
      </w:r>
      <w:r w:rsidR="009C0093" w:rsidRPr="00687D60">
        <w:t xml:space="preserve">between Nokia and the Claimants over </w:t>
      </w:r>
      <w:r w:rsidR="00230455" w:rsidRPr="00687D60">
        <w:t xml:space="preserve">terms for </w:t>
      </w:r>
      <w:r w:rsidR="00CF7790" w:rsidRPr="00687D60">
        <w:t>licence</w:t>
      </w:r>
      <w:r w:rsidR="00230455" w:rsidRPr="00687D60">
        <w:t xml:space="preserve">s of </w:t>
      </w:r>
      <w:r w:rsidR="008B11BF" w:rsidRPr="008B11BF">
        <w:t>the Nokia Codec SEP Portfolio</w:t>
      </w:r>
      <w:r w:rsidR="00230455" w:rsidRPr="00687D60">
        <w:t xml:space="preserve"> which have not</w:t>
      </w:r>
      <w:r w:rsidR="00ED3EA1" w:rsidRPr="00687D60">
        <w:t xml:space="preserve"> yet</w:t>
      </w:r>
      <w:r w:rsidR="00230455" w:rsidRPr="00687D60">
        <w:t xml:space="preserve"> borne </w:t>
      </w:r>
      <w:r w:rsidR="00F660E6" w:rsidRPr="00687D60">
        <w:t xml:space="preserve">fruit. </w:t>
      </w:r>
      <w:r w:rsidR="00D51C4E" w:rsidRPr="00687D60">
        <w:t>As usual, both sides proclaim their willingness to enter into licence</w:t>
      </w:r>
      <w:r w:rsidR="002424D8" w:rsidRPr="00687D60">
        <w:t>s</w:t>
      </w:r>
      <w:r w:rsidR="00D51C4E" w:rsidRPr="00687D60">
        <w:t xml:space="preserve"> of </w:t>
      </w:r>
      <w:r w:rsidR="008B11BF" w:rsidRPr="008B11BF">
        <w:t xml:space="preserve">the Nokia Codec SEP Portfolio </w:t>
      </w:r>
      <w:r w:rsidR="009476A9">
        <w:t xml:space="preserve">on </w:t>
      </w:r>
      <w:r w:rsidR="009476A9" w:rsidRPr="009476A9">
        <w:t>RAND</w:t>
      </w:r>
      <w:r w:rsidR="009476A9">
        <w:t xml:space="preserve"> terms</w:t>
      </w:r>
      <w:r w:rsidR="00D51C4E" w:rsidRPr="00687D60">
        <w:t xml:space="preserve">, but they cannot agree on </w:t>
      </w:r>
      <w:r w:rsidR="002F5497">
        <w:t>what</w:t>
      </w:r>
      <w:r w:rsidR="00D51C4E" w:rsidRPr="00687D60">
        <w:t xml:space="preserve"> terms </w:t>
      </w:r>
      <w:r w:rsidR="002F5497">
        <w:t xml:space="preserve">are </w:t>
      </w:r>
      <w:r w:rsidR="002F5497" w:rsidRPr="002F5497">
        <w:t>RAND</w:t>
      </w:r>
      <w:r w:rsidR="0045375F" w:rsidRPr="00687D60">
        <w:t>.</w:t>
      </w:r>
      <w:r w:rsidR="00B00D77" w:rsidRPr="00687D60">
        <w:t xml:space="preserve"> It is common ground that the licences should be </w:t>
      </w:r>
      <w:r w:rsidR="000B1673" w:rsidRPr="00687D60">
        <w:t>global</w:t>
      </w:r>
      <w:r w:rsidR="00B823B1" w:rsidRPr="00687D60">
        <w:t xml:space="preserve"> in extent</w:t>
      </w:r>
      <w:r w:rsidR="000B1673" w:rsidRPr="00687D60">
        <w:t>.</w:t>
      </w:r>
      <w:r w:rsidR="0045375F" w:rsidRPr="00687D60">
        <w:t xml:space="preserve"> As usual, what</w:t>
      </w:r>
      <w:r w:rsidR="006B7016">
        <w:t xml:space="preserve"> principally</w:t>
      </w:r>
      <w:r w:rsidR="0045375F" w:rsidRPr="00687D60">
        <w:t xml:space="preserve"> divides the parties is </w:t>
      </w:r>
      <w:r w:rsidR="002424D8" w:rsidRPr="00687D60">
        <w:t xml:space="preserve">how much the Claimants should pay Nokia for </w:t>
      </w:r>
      <w:r w:rsidR="00762711" w:rsidRPr="00687D60">
        <w:t>their licences.</w:t>
      </w:r>
      <w:r w:rsidR="002424D8" w:rsidRPr="00687D60">
        <w:t xml:space="preserve"> </w:t>
      </w:r>
    </w:p>
    <w:p w14:paraId="3E4F2461" w14:textId="71916F15" w:rsidR="001F7299" w:rsidRPr="00687D60" w:rsidRDefault="00545869" w:rsidP="008C2E41">
      <w:pPr>
        <w:pStyle w:val="ParaLevel1"/>
      </w:pPr>
      <w:r w:rsidRPr="00687D60">
        <w:t>Starting on 28 March 2025</w:t>
      </w:r>
      <w:r w:rsidR="00ED3EA1" w:rsidRPr="00687D60">
        <w:t>,</w:t>
      </w:r>
      <w:r w:rsidRPr="00687D60">
        <w:t xml:space="preserve"> Nokia commenced patent infringement proceedings </w:t>
      </w:r>
      <w:r w:rsidR="00D842CE" w:rsidRPr="00687D60">
        <w:t xml:space="preserve">seeking injunctive or exclusionary relief </w:t>
      </w:r>
      <w:r w:rsidRPr="00687D60">
        <w:t>against the Claimants in a number of jurisdictions</w:t>
      </w:r>
      <w:r w:rsidR="00650710" w:rsidRPr="00687D60">
        <w:t xml:space="preserve">: initially </w:t>
      </w:r>
      <w:r w:rsidR="00005007" w:rsidRPr="00687D60">
        <w:t xml:space="preserve">Germany </w:t>
      </w:r>
      <w:r w:rsidR="00512ECE" w:rsidRPr="00687D60">
        <w:t>and the Uni</w:t>
      </w:r>
      <w:r w:rsidR="00652636">
        <w:t>fied</w:t>
      </w:r>
      <w:r w:rsidR="00CF6271">
        <w:t xml:space="preserve"> </w:t>
      </w:r>
      <w:r w:rsidR="00512ECE" w:rsidRPr="00687D60">
        <w:t>Patent Court (“UPC”)</w:t>
      </w:r>
      <w:r w:rsidR="00F05542" w:rsidRPr="00687D60">
        <w:t xml:space="preserve">, followed by </w:t>
      </w:r>
      <w:r w:rsidR="00005007" w:rsidRPr="00687D60">
        <w:t xml:space="preserve">the </w:t>
      </w:r>
      <w:r w:rsidR="00F05542" w:rsidRPr="00687D60">
        <w:t>US</w:t>
      </w:r>
      <w:r w:rsidR="00005007" w:rsidRPr="00687D60">
        <w:t>A</w:t>
      </w:r>
      <w:r w:rsidR="00652572" w:rsidRPr="00687D60">
        <w:t>, Brazil</w:t>
      </w:r>
      <w:r w:rsidR="00FC5B59" w:rsidRPr="00687D60">
        <w:t xml:space="preserve"> and</w:t>
      </w:r>
      <w:r w:rsidR="003519BE" w:rsidRPr="00687D60">
        <w:t xml:space="preserve"> India</w:t>
      </w:r>
      <w:r w:rsidRPr="00687D60">
        <w:t xml:space="preserve">. </w:t>
      </w:r>
      <w:r w:rsidR="00D842CE" w:rsidRPr="00687D60">
        <w:t xml:space="preserve">Such </w:t>
      </w:r>
      <w:r w:rsidR="00C8192D" w:rsidRPr="00687D60">
        <w:t xml:space="preserve">proceedings are designed to put pressure on the Claimants to agree to the terms demanded by </w:t>
      </w:r>
      <w:r w:rsidR="00D51C4E" w:rsidRPr="00687D60">
        <w:t>Nokia</w:t>
      </w:r>
      <w:r w:rsidR="00E74E0C" w:rsidRPr="00687D60">
        <w:t xml:space="preserve"> by excluding the Claimants from the respective markets</w:t>
      </w:r>
      <w:r w:rsidR="00D51C4E" w:rsidRPr="00687D60">
        <w:t xml:space="preserve">. </w:t>
      </w:r>
      <w:r w:rsidR="00367950" w:rsidRPr="00687D60">
        <w:t xml:space="preserve">Nokia did not seek a court determination of what terms are RAND in any of </w:t>
      </w:r>
      <w:r w:rsidR="00F66C6B" w:rsidRPr="00687D60">
        <w:t>these proceedings.</w:t>
      </w:r>
    </w:p>
    <w:p w14:paraId="1D2AD8B1" w14:textId="16245E25" w:rsidR="00AE0522" w:rsidRDefault="00545869" w:rsidP="008C2E41">
      <w:pPr>
        <w:pStyle w:val="ParaLevel1"/>
      </w:pPr>
      <w:r w:rsidRPr="00687D60">
        <w:t xml:space="preserve">On </w:t>
      </w:r>
      <w:r w:rsidR="008F5487" w:rsidRPr="00687D60">
        <w:t xml:space="preserve">11 June 2025 </w:t>
      </w:r>
      <w:r w:rsidR="007453D7" w:rsidRPr="00687D60">
        <w:t xml:space="preserve">(Acer) and 17 July 2025 (ASUS) the Claimants commenced </w:t>
      </w:r>
      <w:r w:rsidR="00EB75A2" w:rsidRPr="00687D60">
        <w:t xml:space="preserve">claims in the Patents Court </w:t>
      </w:r>
      <w:r w:rsidR="00FD50F9" w:rsidRPr="00687D60">
        <w:t>seeking</w:t>
      </w:r>
      <w:r w:rsidR="00501174" w:rsidRPr="00687D60">
        <w:t xml:space="preserve"> </w:t>
      </w:r>
      <w:r w:rsidR="00090B5A" w:rsidRPr="00687D60">
        <w:t>(i) various forms of relief</w:t>
      </w:r>
      <w:r w:rsidR="00501174" w:rsidRPr="00687D60">
        <w:t xml:space="preserve"> concerning </w:t>
      </w:r>
      <w:r w:rsidR="00336744" w:rsidRPr="00687D60">
        <w:t xml:space="preserve">three of Nokia’s </w:t>
      </w:r>
      <w:r w:rsidR="00C9492E" w:rsidRPr="00687D60">
        <w:t>European P</w:t>
      </w:r>
      <w:r w:rsidR="00336744" w:rsidRPr="00687D60">
        <w:t>atents</w:t>
      </w:r>
      <w:r w:rsidR="00C9492E" w:rsidRPr="00687D60">
        <w:t xml:space="preserve"> (UK)</w:t>
      </w:r>
      <w:r w:rsidR="00336744" w:rsidRPr="00687D60">
        <w:t xml:space="preserve"> (“the Challenged Patents”)</w:t>
      </w:r>
      <w:r w:rsidR="005424A2" w:rsidRPr="00687D60">
        <w:t xml:space="preserve"> (“the Patent Claims”)</w:t>
      </w:r>
      <w:r w:rsidR="007B6A6B" w:rsidRPr="00687D60">
        <w:t>,</w:t>
      </w:r>
      <w:r w:rsidR="00336744" w:rsidRPr="00687D60">
        <w:t xml:space="preserve"> (ii)</w:t>
      </w:r>
      <w:r w:rsidR="00090B5A" w:rsidRPr="00687D60">
        <w:t xml:space="preserve"> </w:t>
      </w:r>
      <w:r w:rsidR="001D3679" w:rsidRPr="00687D60">
        <w:t>various forms of relief seeking</w:t>
      </w:r>
      <w:r w:rsidR="001D3679" w:rsidRPr="00687D60">
        <w:rPr>
          <w:szCs w:val="24"/>
        </w:rPr>
        <w:t xml:space="preserve"> </w:t>
      </w:r>
      <w:r w:rsidR="001D3679" w:rsidRPr="00687D60">
        <w:t xml:space="preserve">in essence </w:t>
      </w:r>
      <w:r w:rsidR="00247825" w:rsidRPr="00687D60">
        <w:t>the determination</w:t>
      </w:r>
      <w:r w:rsidR="001D3679" w:rsidRPr="00687D60">
        <w:t xml:space="preserve"> </w:t>
      </w:r>
      <w:r w:rsidR="00247825" w:rsidRPr="00687D60">
        <w:t xml:space="preserve">of what terms for licences of </w:t>
      </w:r>
      <w:r w:rsidR="00EE1851" w:rsidRPr="00EE1851">
        <w:t>the Nokia Codec SEP Portfolio</w:t>
      </w:r>
      <w:r w:rsidR="00247825" w:rsidRPr="00687D60">
        <w:t xml:space="preserve"> would be RAND</w:t>
      </w:r>
      <w:r w:rsidR="00623541">
        <w:t xml:space="preserve"> (“the </w:t>
      </w:r>
      <w:r w:rsidR="00FC48E8">
        <w:t>Final RAND Licence Claims”)</w:t>
      </w:r>
      <w:r w:rsidR="00501174" w:rsidRPr="00687D60">
        <w:t xml:space="preserve"> </w:t>
      </w:r>
      <w:r w:rsidR="002B0A4E" w:rsidRPr="00687D60">
        <w:t>and (iii) interim licence declarations</w:t>
      </w:r>
      <w:r w:rsidR="00ED20F3">
        <w:t xml:space="preserve"> </w:t>
      </w:r>
      <w:r w:rsidR="00ED20F3" w:rsidRPr="00ED20F3">
        <w:t>(</w:t>
      </w:r>
      <w:r w:rsidR="00FC48E8">
        <w:t>(ii) and</w:t>
      </w:r>
      <w:r w:rsidR="00316B83">
        <w:t xml:space="preserve"> (iii) </w:t>
      </w:r>
      <w:r w:rsidR="00C00628">
        <w:t xml:space="preserve">together, </w:t>
      </w:r>
      <w:r w:rsidR="00ED20F3" w:rsidRPr="00ED20F3">
        <w:t>“the RAND Claims”)</w:t>
      </w:r>
      <w:r w:rsidR="00247825" w:rsidRPr="00687D60">
        <w:t xml:space="preserve">. Both </w:t>
      </w:r>
      <w:r w:rsidR="00112E57">
        <w:t xml:space="preserve">Claimants </w:t>
      </w:r>
      <w:r w:rsidR="001B5666" w:rsidRPr="00687D60">
        <w:t xml:space="preserve">gave unconditional undertakings to </w:t>
      </w:r>
      <w:r w:rsidR="007662AE" w:rsidRPr="00687D60">
        <w:t xml:space="preserve">enter into </w:t>
      </w:r>
      <w:r w:rsidR="00844D81" w:rsidRPr="00687D60">
        <w:t>any licence that was determined to be RAND (subject to adjustment</w:t>
      </w:r>
      <w:r w:rsidR="00EB135D" w:rsidRPr="00687D60">
        <w:t xml:space="preserve"> on appeal), whether interim or final.</w:t>
      </w:r>
      <w:r w:rsidR="00157EF0" w:rsidRPr="00687D60">
        <w:t xml:space="preserve"> </w:t>
      </w:r>
    </w:p>
    <w:p w14:paraId="35B69E72" w14:textId="466B9C90" w:rsidR="00D145C4" w:rsidRPr="00687D60" w:rsidRDefault="00956976" w:rsidP="008C2E41">
      <w:pPr>
        <w:pStyle w:val="ParaLevel1"/>
      </w:pPr>
      <w:r w:rsidRPr="00687D60">
        <w:t>On 18 June 2025 (</w:t>
      </w:r>
      <w:r w:rsidR="00DD1CE2" w:rsidRPr="00687D60">
        <w:t xml:space="preserve">Acer) and </w:t>
      </w:r>
      <w:r w:rsidR="000D71FC">
        <w:t>21 July 2025</w:t>
      </w:r>
      <w:r w:rsidR="00DD1CE2" w:rsidRPr="00687D60">
        <w:t xml:space="preserve"> (ASUS) t</w:t>
      </w:r>
      <w:r w:rsidR="001F7299" w:rsidRPr="00687D60">
        <w:t>he Claimants</w:t>
      </w:r>
      <w:r w:rsidR="00EB135D" w:rsidRPr="00687D60">
        <w:t xml:space="preserve"> </w:t>
      </w:r>
      <w:r w:rsidR="00DD1CE2" w:rsidRPr="00687D60">
        <w:t>were granted</w:t>
      </w:r>
      <w:r w:rsidR="001F7299" w:rsidRPr="00687D60">
        <w:t xml:space="preserve"> permission to</w:t>
      </w:r>
      <w:r w:rsidR="003E434B" w:rsidRPr="00687D60">
        <w:t xml:space="preserve"> serve the claim forms on Nokia outside the jurisdiction</w:t>
      </w:r>
      <w:r w:rsidR="00C44763" w:rsidRPr="00687D60">
        <w:rPr>
          <w:szCs w:val="24"/>
        </w:rPr>
        <w:t xml:space="preserve"> </w:t>
      </w:r>
      <w:r w:rsidR="00FB3502" w:rsidRPr="00687D60">
        <w:t xml:space="preserve">as was required </w:t>
      </w:r>
      <w:r w:rsidR="00652442">
        <w:t xml:space="preserve">at least with respect </w:t>
      </w:r>
      <w:r w:rsidR="00652442" w:rsidRPr="00652442">
        <w:t xml:space="preserve">to the RAND Claims </w:t>
      </w:r>
      <w:r w:rsidR="00FB3502" w:rsidRPr="00687D60">
        <w:t xml:space="preserve">since Nokia is a Finnish </w:t>
      </w:r>
      <w:r w:rsidR="00D145C4" w:rsidRPr="00687D60">
        <w:t>company.</w:t>
      </w:r>
      <w:r w:rsidR="00652442">
        <w:t xml:space="preserve"> </w:t>
      </w:r>
    </w:p>
    <w:p w14:paraId="6E5C5A98" w14:textId="4EFD7735" w:rsidR="00652442" w:rsidRDefault="00D145C4" w:rsidP="008C2E41">
      <w:pPr>
        <w:pStyle w:val="ParaLevel1"/>
      </w:pPr>
      <w:r w:rsidRPr="00687D60">
        <w:t>On 25 July 2025 (</w:t>
      </w:r>
      <w:r w:rsidR="00A403B7">
        <w:t xml:space="preserve">as against </w:t>
      </w:r>
      <w:r w:rsidRPr="00687D60">
        <w:t xml:space="preserve">Acer) and </w:t>
      </w:r>
      <w:r w:rsidR="002C0DA1" w:rsidRPr="00687D60">
        <w:t>8 August 2025</w:t>
      </w:r>
      <w:r w:rsidR="006208A6" w:rsidRPr="00687D60">
        <w:t xml:space="preserve"> (</w:t>
      </w:r>
      <w:r w:rsidR="00A403B7">
        <w:t xml:space="preserve">as against </w:t>
      </w:r>
      <w:r w:rsidR="006208A6" w:rsidRPr="00687D60">
        <w:t>ASUS)</w:t>
      </w:r>
      <w:r w:rsidR="002C0DA1" w:rsidRPr="00687D60">
        <w:t xml:space="preserve"> Nokia applied to challenge the jurisdiction of the courts of England and Wales</w:t>
      </w:r>
      <w:r w:rsidR="00972783" w:rsidRPr="00687D60">
        <w:t xml:space="preserve"> with respect to the RAND Claims</w:t>
      </w:r>
      <w:r w:rsidR="00DC15CB" w:rsidRPr="00687D60">
        <w:t xml:space="preserve">. </w:t>
      </w:r>
      <w:r w:rsidR="00652442">
        <w:t xml:space="preserve">Although </w:t>
      </w:r>
      <w:r w:rsidR="00652442" w:rsidRPr="00652442">
        <w:t>Nokia</w:t>
      </w:r>
      <w:r w:rsidR="00652442">
        <w:t xml:space="preserve"> initially challenged jurisdiction with respect to the Patent Claims as well, that challenge was not in the end pursued.</w:t>
      </w:r>
    </w:p>
    <w:p w14:paraId="5A9AEF05" w14:textId="6B981DD1" w:rsidR="000D07A9" w:rsidRDefault="00DC15CB" w:rsidP="008C2E41">
      <w:pPr>
        <w:pStyle w:val="ParaLevel1"/>
      </w:pPr>
      <w:r w:rsidRPr="00687D60">
        <w:t>At the same times Nokia made what have been referred to</w:t>
      </w:r>
      <w:r w:rsidR="00133E56">
        <w:t xml:space="preserve"> as</w:t>
      </w:r>
      <w:r w:rsidR="006208A6" w:rsidRPr="00687D60">
        <w:t xml:space="preserve"> </w:t>
      </w:r>
      <w:r w:rsidR="00F74DDD" w:rsidRPr="00687D60">
        <w:t xml:space="preserve">a </w:t>
      </w:r>
      <w:r w:rsidR="002F78F1" w:rsidRPr="00687D60">
        <w:t>“</w:t>
      </w:r>
      <w:r w:rsidR="001832C9" w:rsidRPr="00687D60">
        <w:t xml:space="preserve">Commercial </w:t>
      </w:r>
      <w:r w:rsidR="002F78F1" w:rsidRPr="00687D60">
        <w:t>Arbitration Offer</w:t>
      </w:r>
      <w:r w:rsidR="00F74DDD" w:rsidRPr="00687D60">
        <w:t>” and an</w:t>
      </w:r>
      <w:r w:rsidR="002F78F1" w:rsidRPr="00687D60">
        <w:t xml:space="preserve"> </w:t>
      </w:r>
      <w:r w:rsidR="006208A6" w:rsidRPr="00687D60">
        <w:t>“Adjustable Licence Offer</w:t>
      </w:r>
      <w:r w:rsidR="009760DE" w:rsidRPr="00687D60">
        <w:t xml:space="preserve">” to </w:t>
      </w:r>
      <w:r w:rsidR="00F74DDD" w:rsidRPr="00687D60">
        <w:t xml:space="preserve">each of </w:t>
      </w:r>
      <w:r w:rsidR="009760DE" w:rsidRPr="00687D60">
        <w:t>the Claimants.</w:t>
      </w:r>
      <w:r w:rsidR="00217267" w:rsidRPr="00687D60">
        <w:rPr>
          <w:szCs w:val="24"/>
        </w:rPr>
        <w:t xml:space="preserve"> </w:t>
      </w:r>
      <w:r w:rsidR="002D2768" w:rsidRPr="00687D60">
        <w:rPr>
          <w:szCs w:val="24"/>
        </w:rPr>
        <w:t xml:space="preserve">The </w:t>
      </w:r>
      <w:r w:rsidR="00F1246D">
        <w:rPr>
          <w:szCs w:val="24"/>
        </w:rPr>
        <w:t xml:space="preserve">Commercial </w:t>
      </w:r>
      <w:r w:rsidR="002D2768" w:rsidRPr="00687D60">
        <w:rPr>
          <w:szCs w:val="24"/>
        </w:rPr>
        <w:t xml:space="preserve">Arbitration Offer is not relied on by Nokia on the appeal, and can therefore be ignored. </w:t>
      </w:r>
      <w:r w:rsidR="00217267" w:rsidRPr="00687D60">
        <w:rPr>
          <w:szCs w:val="24"/>
        </w:rPr>
        <w:t xml:space="preserve">In essence, the </w:t>
      </w:r>
      <w:r w:rsidR="00217267" w:rsidRPr="00687D60">
        <w:t xml:space="preserve">Adjustable Licence Offer </w:t>
      </w:r>
      <w:r w:rsidR="002F7CE3" w:rsidRPr="00687D60">
        <w:t xml:space="preserve">was an offer of a </w:t>
      </w:r>
      <w:r w:rsidR="00477A20">
        <w:t>l</w:t>
      </w:r>
      <w:r w:rsidR="002F7CE3" w:rsidRPr="00687D60">
        <w:t>icence</w:t>
      </w:r>
      <w:r w:rsidR="002D2768" w:rsidRPr="00687D60">
        <w:rPr>
          <w:szCs w:val="24"/>
        </w:rPr>
        <w:t xml:space="preserve"> </w:t>
      </w:r>
      <w:r w:rsidR="00FD648A">
        <w:rPr>
          <w:szCs w:val="24"/>
        </w:rPr>
        <w:t xml:space="preserve">to </w:t>
      </w:r>
      <w:r w:rsidR="00FD648A" w:rsidRPr="00FD648A">
        <w:rPr>
          <w:szCs w:val="24"/>
        </w:rPr>
        <w:t xml:space="preserve">the Nokia Codec SEP Portfolio </w:t>
      </w:r>
      <w:r w:rsidR="002D2768" w:rsidRPr="00687D60">
        <w:t>whose terms are subject to adjustment by the decision of an arbitral tribunal as to what licence terms are RAND</w:t>
      </w:r>
      <w:r w:rsidR="00D90A83">
        <w:t xml:space="preserve"> (“</w:t>
      </w:r>
      <w:r w:rsidR="00D90A83" w:rsidRPr="00D90A83">
        <w:t>the Adjustable Licence</w:t>
      </w:r>
      <w:r w:rsidR="00D90A83">
        <w:t>”), in other words, a form of interim licence</w:t>
      </w:r>
      <w:r w:rsidR="003E01D1" w:rsidRPr="00687D60">
        <w:t>.</w:t>
      </w:r>
      <w:r w:rsidR="002F7CE3" w:rsidRPr="00687D60">
        <w:t xml:space="preserve"> </w:t>
      </w:r>
      <w:r w:rsidR="004D73E3" w:rsidRPr="00687D60">
        <w:t>In the alternative to disputing jurisdiction</w:t>
      </w:r>
      <w:r w:rsidR="00BD434D" w:rsidRPr="00687D60">
        <w:t>, Nokia sought declarations that the Adjustable Licence was RAND and that</w:t>
      </w:r>
      <w:r w:rsidR="00DC37C7" w:rsidRPr="00687D60">
        <w:t xml:space="preserve"> Nokia had discharged their RAND obligations</w:t>
      </w:r>
      <w:r w:rsidR="0052195B" w:rsidRPr="00687D60">
        <w:t>,</w:t>
      </w:r>
      <w:r w:rsidR="00DC37C7" w:rsidRPr="00687D60">
        <w:t xml:space="preserve"> and</w:t>
      </w:r>
      <w:r w:rsidR="00B564BD" w:rsidRPr="00687D60">
        <w:t xml:space="preserve"> </w:t>
      </w:r>
      <w:r w:rsidR="005B7100" w:rsidRPr="00687D60">
        <w:t xml:space="preserve">an order </w:t>
      </w:r>
      <w:r w:rsidR="00B564BD" w:rsidRPr="00687D60">
        <w:t>the RAND Claims be stayed.</w:t>
      </w:r>
      <w:r w:rsidR="00183FB6">
        <w:t xml:space="preserve"> </w:t>
      </w:r>
    </w:p>
    <w:p w14:paraId="11C8A078" w14:textId="2B0E2AA9" w:rsidR="00300C7C" w:rsidRPr="00687D60" w:rsidRDefault="00183FB6" w:rsidP="008C2E41">
      <w:pPr>
        <w:pStyle w:val="ParaLevel1"/>
      </w:pPr>
      <w:r>
        <w:t xml:space="preserve">Although Nokia </w:t>
      </w:r>
      <w:r w:rsidR="00D178CC">
        <w:t xml:space="preserve">originally sought </w:t>
      </w:r>
      <w:r w:rsidR="00652442">
        <w:t>a</w:t>
      </w:r>
      <w:r w:rsidR="00D178CC">
        <w:t xml:space="preserve"> stay on </w:t>
      </w:r>
      <w:r w:rsidR="00D178CC" w:rsidRPr="00D138E5">
        <w:rPr>
          <w:i/>
          <w:iCs/>
        </w:rPr>
        <w:t>forum non conveniens</w:t>
      </w:r>
      <w:r w:rsidR="00D178CC">
        <w:t xml:space="preserve"> grounds</w:t>
      </w:r>
      <w:r w:rsidR="00041152">
        <w:t>,</w:t>
      </w:r>
      <w:r w:rsidR="000D07A9">
        <w:t xml:space="preserve"> alternatively </w:t>
      </w:r>
      <w:r w:rsidR="00652442">
        <w:t xml:space="preserve">on </w:t>
      </w:r>
      <w:r w:rsidR="00D138E5">
        <w:t>case management grounds, it is common ground on the appeal that, if the English courts h</w:t>
      </w:r>
      <w:r w:rsidR="005361F3">
        <w:t xml:space="preserve">ad jurisdiction in respect of </w:t>
      </w:r>
      <w:r w:rsidR="005361F3" w:rsidRPr="005361F3">
        <w:t>the Claimants</w:t>
      </w:r>
      <w:r w:rsidR="005361F3">
        <w:t xml:space="preserve">’ claims as at the dates </w:t>
      </w:r>
      <w:r w:rsidR="002410EE">
        <w:t xml:space="preserve">when </w:t>
      </w:r>
      <w:r w:rsidR="002410EE" w:rsidRPr="002410EE">
        <w:t>the Claimants</w:t>
      </w:r>
      <w:r w:rsidR="002410EE">
        <w:t xml:space="preserve"> were </w:t>
      </w:r>
      <w:r w:rsidR="00652442">
        <w:t xml:space="preserve">respectively </w:t>
      </w:r>
      <w:r w:rsidR="002410EE">
        <w:t>granted permission to serve the claim forms out of the jurisdiction</w:t>
      </w:r>
      <w:r w:rsidR="005361F3">
        <w:t xml:space="preserve">, </w:t>
      </w:r>
      <w:r w:rsidR="00F646C0">
        <w:t xml:space="preserve">the claims should not be stayed on </w:t>
      </w:r>
      <w:r w:rsidR="00F646C0" w:rsidRPr="002410EE">
        <w:rPr>
          <w:i/>
          <w:iCs/>
        </w:rPr>
        <w:t xml:space="preserve">forum non conveniens </w:t>
      </w:r>
      <w:r w:rsidR="00F646C0">
        <w:t xml:space="preserve">grounds as a result of </w:t>
      </w:r>
      <w:r w:rsidR="00F646C0" w:rsidRPr="00F646C0">
        <w:t>Nokia</w:t>
      </w:r>
      <w:r w:rsidR="00F646C0">
        <w:t xml:space="preserve">’s subsequent offers. Accordingly, </w:t>
      </w:r>
      <w:r w:rsidR="00F646C0" w:rsidRPr="00F646C0">
        <w:t>Nokia</w:t>
      </w:r>
      <w:r w:rsidR="00F646C0">
        <w:t xml:space="preserve"> pursues its application for a stay solely on case management grounds.</w:t>
      </w:r>
      <w:r w:rsidR="00D138E5">
        <w:t xml:space="preserve"> </w:t>
      </w:r>
      <w:r w:rsidR="000D07A9">
        <w:t xml:space="preserve"> </w:t>
      </w:r>
    </w:p>
    <w:p w14:paraId="25AE3847" w14:textId="1D8DE790" w:rsidR="008C0CE8" w:rsidRPr="00687D60" w:rsidRDefault="00CC0164" w:rsidP="008C2E41">
      <w:pPr>
        <w:pStyle w:val="ParaLevel1"/>
      </w:pPr>
      <w:r w:rsidRPr="00687D60">
        <w:t>Nokia sensibly agreed, without prejudice to its jurisdictional challenge</w:t>
      </w:r>
      <w:r w:rsidR="00C92B91" w:rsidRPr="00687D60">
        <w:t>s</w:t>
      </w:r>
      <w:r w:rsidRPr="00687D60">
        <w:t xml:space="preserve">, that </w:t>
      </w:r>
      <w:r w:rsidR="00874571" w:rsidRPr="00687D60">
        <w:t xml:space="preserve">the Claimants’ </w:t>
      </w:r>
      <w:r w:rsidR="00BA0523" w:rsidRPr="00687D60">
        <w:t>claims</w:t>
      </w:r>
      <w:r w:rsidR="00874571" w:rsidRPr="00687D60">
        <w:t xml:space="preserve"> for interim licence declarations </w:t>
      </w:r>
      <w:r w:rsidR="00BA0523" w:rsidRPr="00687D60">
        <w:t xml:space="preserve">should be determined </w:t>
      </w:r>
      <w:r w:rsidR="00F00E30" w:rsidRPr="00687D60">
        <w:t xml:space="preserve">at the same time as the </w:t>
      </w:r>
      <w:r w:rsidR="00265C58" w:rsidRPr="00687D60">
        <w:t>jurisdictional challenge</w:t>
      </w:r>
      <w:r w:rsidR="00C92B91" w:rsidRPr="00687D60">
        <w:t>s</w:t>
      </w:r>
      <w:r w:rsidR="00265C58" w:rsidRPr="00687D60">
        <w:t>. (</w:t>
      </w:r>
      <w:r w:rsidR="002E6C5B" w:rsidRPr="00687D60">
        <w:t>I note in passing that t</w:t>
      </w:r>
      <w:r w:rsidR="00265C58" w:rsidRPr="00687D60">
        <w:t>he judge referred to</w:t>
      </w:r>
      <w:r w:rsidR="00EF47F1" w:rsidRPr="00687D60">
        <w:t xml:space="preserve"> there</w:t>
      </w:r>
      <w:r w:rsidR="00597244" w:rsidRPr="00687D60">
        <w:t xml:space="preserve"> having</w:t>
      </w:r>
      <w:r w:rsidR="00EF47F1" w:rsidRPr="00687D60">
        <w:t xml:space="preserve"> be</w:t>
      </w:r>
      <w:r w:rsidR="00597244" w:rsidRPr="00687D60">
        <w:t>e</w:t>
      </w:r>
      <w:r w:rsidR="00EF47F1" w:rsidRPr="00687D60">
        <w:t>n a “trial” of</w:t>
      </w:r>
      <w:r w:rsidR="00EF47F1" w:rsidRPr="00687D60">
        <w:rPr>
          <w:szCs w:val="24"/>
        </w:rPr>
        <w:t xml:space="preserve"> the </w:t>
      </w:r>
      <w:r w:rsidR="00EF47F1" w:rsidRPr="00687D60">
        <w:t xml:space="preserve">claims for interim licence declarations, a procedural characterisation which was not </w:t>
      </w:r>
      <w:r w:rsidR="00414959">
        <w:t>contested</w:t>
      </w:r>
      <w:r w:rsidR="002E6C5B" w:rsidRPr="00687D60">
        <w:t xml:space="preserve"> </w:t>
      </w:r>
      <w:r w:rsidR="000216F1" w:rsidRPr="00687D60">
        <w:t>at</w:t>
      </w:r>
      <w:r w:rsidR="002E6C5B" w:rsidRPr="00687D60">
        <w:t xml:space="preserve"> the hearing of the appeal.)</w:t>
      </w:r>
    </w:p>
    <w:p w14:paraId="65A9D5D5" w14:textId="58DF985D" w:rsidR="000965B9" w:rsidRPr="00687D60" w:rsidRDefault="008C0CE8" w:rsidP="008C2E41">
      <w:pPr>
        <w:pStyle w:val="ParaLevel1"/>
      </w:pPr>
      <w:r w:rsidRPr="00687D60">
        <w:t xml:space="preserve">On </w:t>
      </w:r>
      <w:r w:rsidR="0060276B" w:rsidRPr="00687D60">
        <w:t xml:space="preserve">21 August 2025 the trial of </w:t>
      </w:r>
      <w:r w:rsidR="00A06844" w:rsidRPr="00A06844">
        <w:t>the Final RAND Licence Claims</w:t>
      </w:r>
      <w:r w:rsidR="0060276B" w:rsidRPr="00687D60">
        <w:t xml:space="preserve"> was listed for 29 June </w:t>
      </w:r>
      <w:r w:rsidR="00C5772A" w:rsidRPr="00687D60">
        <w:t>2026 without prejudice to Nokia’s jurisdictional challenges.</w:t>
      </w:r>
      <w:r w:rsidR="00EF47F1" w:rsidRPr="00687D60">
        <w:t xml:space="preserve"> </w:t>
      </w:r>
    </w:p>
    <w:p w14:paraId="6A5D12CB" w14:textId="40FC245C" w:rsidR="00F712D7" w:rsidRPr="00687D60" w:rsidRDefault="00F712D7" w:rsidP="008C2E41">
      <w:pPr>
        <w:pStyle w:val="ParaLevel1"/>
      </w:pPr>
      <w:r w:rsidRPr="00687D60">
        <w:t>By the time of the hearing</w:t>
      </w:r>
      <w:r w:rsidR="00652442">
        <w:t xml:space="preserve"> before the judge</w:t>
      </w:r>
      <w:r w:rsidR="003B11DC" w:rsidRPr="00687D60">
        <w:t xml:space="preserve">, the parties had agreed </w:t>
      </w:r>
      <w:r w:rsidR="005A64D0">
        <w:t>most</w:t>
      </w:r>
      <w:r w:rsidR="00B2238C">
        <w:t xml:space="preserve"> of</w:t>
      </w:r>
      <w:r w:rsidR="003B11DC" w:rsidRPr="00687D60">
        <w:t xml:space="preserve"> the terms for interim licences</w:t>
      </w:r>
      <w:r w:rsidR="0066288D">
        <w:t xml:space="preserve"> of </w:t>
      </w:r>
      <w:r w:rsidR="0066288D" w:rsidRPr="0066288D">
        <w:t>the Nokia Codec SEP Portfolio</w:t>
      </w:r>
      <w:r w:rsidR="002E5C80">
        <w:t xml:space="preserve">. </w:t>
      </w:r>
      <w:r w:rsidR="004531FD">
        <w:t>Save for a dispute over the scope</w:t>
      </w:r>
      <w:r w:rsidR="005A64D0">
        <w:t xml:space="preserve"> of the licence which is no longer live</w:t>
      </w:r>
      <w:r w:rsidR="00E158C3">
        <w:t xml:space="preserve"> for the reason explained in paragraph </w:t>
      </w:r>
      <w:r w:rsidR="00FD7127">
        <w:t>20</w:t>
      </w:r>
      <w:r w:rsidR="00E158C3">
        <w:t xml:space="preserve"> below</w:t>
      </w:r>
      <w:r w:rsidR="001D250D" w:rsidRPr="00687D60">
        <w:t xml:space="preserve">, the </w:t>
      </w:r>
      <w:r w:rsidR="004B54C4">
        <w:t>main</w:t>
      </w:r>
      <w:r w:rsidR="001D250D" w:rsidRPr="00687D60">
        <w:t xml:space="preserve"> issue was whether </w:t>
      </w:r>
      <w:r w:rsidR="0074213C" w:rsidRPr="00687D60">
        <w:t>the terms of the final licence</w:t>
      </w:r>
      <w:r w:rsidR="00237FB6" w:rsidRPr="00687D60">
        <w:t>s, and hence the adjustments to the interim licen</w:t>
      </w:r>
      <w:r w:rsidR="002E421D">
        <w:t>c</w:t>
      </w:r>
      <w:r w:rsidR="00237FB6" w:rsidRPr="00687D60">
        <w:t xml:space="preserve">es, </w:t>
      </w:r>
      <w:r w:rsidR="0074213C" w:rsidRPr="00687D60">
        <w:t>should be determined by the English courts</w:t>
      </w:r>
      <w:r w:rsidR="00261695" w:rsidRPr="00687D60">
        <w:t xml:space="preserve"> (as the Claimants contend) or by </w:t>
      </w:r>
      <w:r w:rsidR="002E421D">
        <w:t xml:space="preserve">an </w:t>
      </w:r>
      <w:r w:rsidR="00261695" w:rsidRPr="00687D60">
        <w:t>arbitra</w:t>
      </w:r>
      <w:r w:rsidR="002E421D">
        <w:t>l tribunal</w:t>
      </w:r>
      <w:r w:rsidR="00261695" w:rsidRPr="00687D60">
        <w:t xml:space="preserve"> (as Nokia contend</w:t>
      </w:r>
      <w:r w:rsidR="00FE6A15">
        <w:t>s</w:t>
      </w:r>
      <w:r w:rsidR="00261695" w:rsidRPr="00687D60">
        <w:t>).</w:t>
      </w:r>
      <w:r w:rsidR="00D7783C">
        <w:t xml:space="preserve"> </w:t>
      </w:r>
      <w:r w:rsidR="00B041C2" w:rsidRPr="00B041C2">
        <w:t>Although the</w:t>
      </w:r>
      <w:r w:rsidR="007E42AA">
        <w:t xml:space="preserve"> parties had </w:t>
      </w:r>
      <w:r w:rsidR="00B041C2" w:rsidRPr="00B041C2">
        <w:t>not agreed the amounts</w:t>
      </w:r>
      <w:r w:rsidR="007E42AA">
        <w:t xml:space="preserve"> that should be paid by the Claimants</w:t>
      </w:r>
      <w:r w:rsidR="00B041C2" w:rsidRPr="00B041C2">
        <w:t>,</w:t>
      </w:r>
      <w:r w:rsidR="000D626E">
        <w:t xml:space="preserve"> they were not far apart, and the judge determined</w:t>
      </w:r>
      <w:r w:rsidR="00AB2C42">
        <w:t xml:space="preserve"> </w:t>
      </w:r>
      <w:r w:rsidR="00B041C2" w:rsidRPr="00B041C2">
        <w:t xml:space="preserve">both </w:t>
      </w:r>
      <w:r w:rsidR="00AB2C42">
        <w:t>a</w:t>
      </w:r>
      <w:r w:rsidR="00B041C2" w:rsidRPr="00B041C2">
        <w:t xml:space="preserve"> non-refundable </w:t>
      </w:r>
      <w:r w:rsidR="00AB2C42">
        <w:t xml:space="preserve">sum </w:t>
      </w:r>
      <w:r w:rsidR="00B041C2" w:rsidRPr="00B041C2">
        <w:t xml:space="preserve">and </w:t>
      </w:r>
      <w:r w:rsidR="00AB2C42">
        <w:t xml:space="preserve">a </w:t>
      </w:r>
      <w:r w:rsidR="00B041C2" w:rsidRPr="00B041C2">
        <w:t xml:space="preserve">potentially refundable sum that should be paid by </w:t>
      </w:r>
      <w:r w:rsidR="00AB2C42">
        <w:t>each</w:t>
      </w:r>
      <w:r w:rsidR="00B041C2" w:rsidRPr="00B041C2">
        <w:t xml:space="preserve"> Claimant.</w:t>
      </w:r>
      <w:r w:rsidR="00B45E04">
        <w:t xml:space="preserve"> There is no challenge to the </w:t>
      </w:r>
      <w:r w:rsidR="00FC4FBB">
        <w:t>judge’s determinations.</w:t>
      </w:r>
      <w:r w:rsidR="00B041C2" w:rsidRPr="00B041C2">
        <w:t xml:space="preserve"> </w:t>
      </w:r>
      <w:r w:rsidR="00D7783C">
        <w:t>Accor</w:t>
      </w:r>
      <w:r w:rsidR="003741F6">
        <w:t xml:space="preserve">dingly, references in the remainder of this judgment to </w:t>
      </w:r>
      <w:r w:rsidR="001C2831" w:rsidRPr="001C2831">
        <w:t>the Adjustable Licence</w:t>
      </w:r>
      <w:r w:rsidR="001C2831">
        <w:t xml:space="preserve">s are to licences on the terms </w:t>
      </w:r>
      <w:r w:rsidR="00FB0FC8">
        <w:t>agreed before</w:t>
      </w:r>
      <w:r w:rsidR="00A61089">
        <w:t>,</w:t>
      </w:r>
      <w:r w:rsidR="00FB0FC8">
        <w:t xml:space="preserve"> or determined </w:t>
      </w:r>
      <w:r w:rsidR="00A61089">
        <w:t>by, the judge</w:t>
      </w:r>
      <w:r w:rsidR="002B05F2">
        <w:t>, but</w:t>
      </w:r>
      <w:r w:rsidR="00A61089">
        <w:t xml:space="preserve"> </w:t>
      </w:r>
      <w:r w:rsidR="005078D8">
        <w:t xml:space="preserve">subject to </w:t>
      </w:r>
      <w:r w:rsidR="000A7D27">
        <w:t>adjustment</w:t>
      </w:r>
      <w:r w:rsidR="002D2668">
        <w:t xml:space="preserve"> by the arbitral tribunal.</w:t>
      </w:r>
    </w:p>
    <w:p w14:paraId="52212F0F" w14:textId="5AB1897D" w:rsidR="00AC14B9" w:rsidRPr="00687D60" w:rsidRDefault="00AC14B9" w:rsidP="008C2E41">
      <w:pPr>
        <w:pStyle w:val="ParaLevel1"/>
      </w:pPr>
      <w:r w:rsidRPr="00687D60">
        <w:t>As explained in more detail below</w:t>
      </w:r>
      <w:r w:rsidR="0051445A">
        <w:t>,</w:t>
      </w:r>
      <w:r w:rsidRPr="00687D60">
        <w:t xml:space="preserve"> </w:t>
      </w:r>
      <w:r w:rsidR="00F66432" w:rsidRPr="00687D60">
        <w:t>Nokia proposed arbitration in accordance with the rules of the International Chamber of Commerce</w:t>
      </w:r>
      <w:r w:rsidR="004A5867" w:rsidRPr="00687D60">
        <w:t xml:space="preserve"> (“the ICC”)</w:t>
      </w:r>
      <w:r w:rsidR="00F66432" w:rsidRPr="00687D60">
        <w:t>.</w:t>
      </w:r>
      <w:r w:rsidR="00A5789A" w:rsidRPr="00687D60">
        <w:t xml:space="preserve"> The Claimants have made no counterproposal for any different form of </w:t>
      </w:r>
      <w:r w:rsidR="008A6152" w:rsidRPr="00687D60">
        <w:t>arbitration.</w:t>
      </w:r>
    </w:p>
    <w:p w14:paraId="6962E760" w14:textId="45FD0E9F" w:rsidR="00237308" w:rsidRPr="00687D60" w:rsidRDefault="00547F9F" w:rsidP="008C2E41">
      <w:pPr>
        <w:pStyle w:val="ParaLevel1"/>
      </w:pPr>
      <w:r w:rsidRPr="00687D60">
        <w:t xml:space="preserve">The judge heard </w:t>
      </w:r>
      <w:r w:rsidR="001C784E" w:rsidRPr="00687D60">
        <w:t>these matters</w:t>
      </w:r>
      <w:r w:rsidRPr="00687D60">
        <w:t xml:space="preserve"> </w:t>
      </w:r>
      <w:r w:rsidR="00472374" w:rsidRPr="00687D60">
        <w:t xml:space="preserve">at a </w:t>
      </w:r>
      <w:r w:rsidR="00373A12" w:rsidRPr="00687D60">
        <w:t>four-day</w:t>
      </w:r>
      <w:r w:rsidR="00472374" w:rsidRPr="00687D60">
        <w:t xml:space="preserve"> hearing in late October 2025. On 18 December 2025 he handed down a</w:t>
      </w:r>
      <w:r w:rsidR="00385EB6">
        <w:t xml:space="preserve"> prompt and</w:t>
      </w:r>
      <w:r w:rsidR="00F010EC">
        <w:t xml:space="preserve"> extremely</w:t>
      </w:r>
      <w:r w:rsidR="00472374" w:rsidRPr="00687D60">
        <w:t xml:space="preserve"> thorough </w:t>
      </w:r>
      <w:r w:rsidR="00237308" w:rsidRPr="00687D60">
        <w:t xml:space="preserve">judgment </w:t>
      </w:r>
      <w:r w:rsidR="00FE6A15">
        <w:t>([2025</w:t>
      </w:r>
      <w:r w:rsidR="00822C55">
        <w:t>]</w:t>
      </w:r>
      <w:r w:rsidR="00FE6A15">
        <w:t xml:space="preserve"> EWHC 3331 (Pat)) </w:t>
      </w:r>
      <w:r w:rsidR="00237308" w:rsidRPr="00687D60">
        <w:t>running to 463 paragraphs in which he</w:t>
      </w:r>
      <w:r w:rsidR="00D81DD8">
        <w:t xml:space="preserve"> (i)</w:t>
      </w:r>
      <w:r w:rsidR="00237308" w:rsidRPr="00687D60">
        <w:t xml:space="preserve"> rejected Nokia’s jurisdictional challenges</w:t>
      </w:r>
      <w:r w:rsidR="00F26341">
        <w:t xml:space="preserve">, </w:t>
      </w:r>
      <w:r w:rsidR="00D81DD8">
        <w:t xml:space="preserve">(ii) </w:t>
      </w:r>
      <w:r w:rsidR="00F26341">
        <w:t>refused a case management stay</w:t>
      </w:r>
      <w:r w:rsidR="00237308" w:rsidRPr="00687D60">
        <w:t xml:space="preserve"> and </w:t>
      </w:r>
      <w:r w:rsidR="00D81DD8">
        <w:t xml:space="preserve">(iii) </w:t>
      </w:r>
      <w:r w:rsidR="00237308" w:rsidRPr="00687D60">
        <w:t xml:space="preserve">made some (but not all) of </w:t>
      </w:r>
      <w:r w:rsidR="00375C41">
        <w:t xml:space="preserve">the </w:t>
      </w:r>
      <w:r w:rsidR="00237308" w:rsidRPr="00687D60">
        <w:t>interim licence declarations sought by the Claimants.</w:t>
      </w:r>
      <w:r w:rsidR="00BA35FF" w:rsidRPr="00687D60">
        <w:t xml:space="preserve"> The length of the judgment was occasioned by the </w:t>
      </w:r>
      <w:r w:rsidR="00A31B16" w:rsidRPr="00687D60">
        <w:t xml:space="preserve">considerable number of issues raised by </w:t>
      </w:r>
      <w:r w:rsidR="00B877DA">
        <w:t xml:space="preserve">the </w:t>
      </w:r>
      <w:r w:rsidR="00A31B16" w:rsidRPr="00687D60">
        <w:t xml:space="preserve">parties, including a number of issues </w:t>
      </w:r>
      <w:r w:rsidR="00EF2D12">
        <w:t>as to</w:t>
      </w:r>
      <w:r w:rsidR="00A31B16" w:rsidRPr="00687D60">
        <w:t xml:space="preserve"> Swiss law</w:t>
      </w:r>
      <w:r w:rsidR="00EF2D12">
        <w:t>,</w:t>
      </w:r>
      <w:r w:rsidR="00BD577E" w:rsidRPr="00687D60">
        <w:t xml:space="preserve"> which governs the ITU-T Declaration </w:t>
      </w:r>
      <w:r w:rsidR="00371E05" w:rsidRPr="00687D60">
        <w:t>discussed below</w:t>
      </w:r>
      <w:r w:rsidR="00EF2D12">
        <w:t xml:space="preserve">, and the interpretation of that Declaration </w:t>
      </w:r>
      <w:r w:rsidR="007A3DBF">
        <w:t>applying Swiss law</w:t>
      </w:r>
      <w:r w:rsidR="00371E05" w:rsidRPr="00687D60">
        <w:t>.</w:t>
      </w:r>
      <w:r w:rsidR="00A9128A">
        <w:t xml:space="preserve"> On 30 January 2026 </w:t>
      </w:r>
      <w:r w:rsidR="005E7E9F" w:rsidRPr="005E7E9F">
        <w:t>the judge</w:t>
      </w:r>
      <w:r w:rsidR="005E7E9F">
        <w:t xml:space="preserve"> made the consequential order which is under appeal.</w:t>
      </w:r>
    </w:p>
    <w:p w14:paraId="0FB44F1E" w14:textId="70F47E46" w:rsidR="00371E05" w:rsidRPr="00687D60" w:rsidRDefault="00371E05" w:rsidP="008C2E41">
      <w:pPr>
        <w:pStyle w:val="ParaLevel1"/>
      </w:pPr>
      <w:r w:rsidRPr="00687D60">
        <w:t xml:space="preserve">I granted Nokia permission to appeal on </w:t>
      </w:r>
      <w:r w:rsidR="00F57B7A" w:rsidRPr="00687D60">
        <w:t>the</w:t>
      </w:r>
      <w:r w:rsidRPr="00687D60">
        <w:t xml:space="preserve"> grounds</w:t>
      </w:r>
      <w:r w:rsidR="00F57B7A" w:rsidRPr="00687D60">
        <w:t xml:space="preserve"> considered below, but refused permission to appeal against the judge’s findings as to Swiss law</w:t>
      </w:r>
      <w:r w:rsidR="0053288C" w:rsidRPr="00687D60">
        <w:t xml:space="preserve"> and his interpretation of the ITU-T Declaration</w:t>
      </w:r>
      <w:r w:rsidR="00F57B7A" w:rsidRPr="00687D60">
        <w:t xml:space="preserve">. </w:t>
      </w:r>
      <w:r w:rsidR="00FB1AAA" w:rsidRPr="00687D60">
        <w:t>The hearing of the appeal was expedited due to the proximity of the trial.</w:t>
      </w:r>
      <w:r w:rsidR="006E61B3">
        <w:t xml:space="preserve"> As is often the case where a plethora of issues have been raised at first instance, </w:t>
      </w:r>
      <w:r w:rsidR="00D7006F">
        <w:t xml:space="preserve">but only a limited number on appeal, the concentration of the issues has </w:t>
      </w:r>
      <w:r w:rsidR="00063660">
        <w:t>assist</w:t>
      </w:r>
      <w:r w:rsidR="00D7006F">
        <w:t>ed the parties to refine their arguments</w:t>
      </w:r>
      <w:r w:rsidR="00294BF9">
        <w:t>.</w:t>
      </w:r>
      <w:r w:rsidR="000A3268">
        <w:t xml:space="preserve"> More specifically, Nokia’s inability to pursue some of its arguments, and abandonment of others, enabled it to clarify those that remained. </w:t>
      </w:r>
    </w:p>
    <w:p w14:paraId="59F9A6D0" w14:textId="13C3E46D" w:rsidR="005A346D" w:rsidRPr="00687D60" w:rsidRDefault="00376DF8" w:rsidP="008C2E41">
      <w:pPr>
        <w:pStyle w:val="ParaLevel1"/>
      </w:pPr>
      <w:r w:rsidRPr="00687D60">
        <w:t xml:space="preserve">Nokia accepts that there is binding Court of Appeal authority </w:t>
      </w:r>
      <w:r w:rsidR="005976E2" w:rsidRPr="00687D60">
        <w:t>that the English courts can properly make interim licence declarations, but reserves the right to argue to the contrary in the Supreme Court.</w:t>
      </w:r>
      <w:r w:rsidRPr="00687D60">
        <w:t xml:space="preserve"> </w:t>
      </w:r>
    </w:p>
    <w:p w14:paraId="685ADF2D" w14:textId="5D21E5A9" w:rsidR="0033605D" w:rsidRPr="00687D60" w:rsidRDefault="0033605D" w:rsidP="008C2E41">
      <w:pPr>
        <w:pStyle w:val="ParaHeading"/>
        <w:rPr>
          <w:u w:val="single"/>
        </w:rPr>
      </w:pPr>
      <w:r w:rsidRPr="00687D60">
        <w:rPr>
          <w:u w:val="single"/>
        </w:rPr>
        <w:t>The Challenged Patents</w:t>
      </w:r>
      <w:r w:rsidR="009229A0" w:rsidRPr="00687D60">
        <w:rPr>
          <w:u w:val="single"/>
        </w:rPr>
        <w:t xml:space="preserve"> and the scope of the </w:t>
      </w:r>
      <w:r w:rsidR="000D5737">
        <w:rPr>
          <w:u w:val="single"/>
        </w:rPr>
        <w:t>RAND obligation</w:t>
      </w:r>
    </w:p>
    <w:p w14:paraId="7B4D039D" w14:textId="33B49D36" w:rsidR="0033605D" w:rsidRPr="00687D60" w:rsidRDefault="0033605D" w:rsidP="008C2E41">
      <w:pPr>
        <w:pStyle w:val="ParaLevel1"/>
      </w:pPr>
      <w:r w:rsidRPr="00687D60">
        <w:t xml:space="preserve">It is not necessary to discuss </w:t>
      </w:r>
      <w:r w:rsidR="005F2FBE" w:rsidRPr="00687D60">
        <w:t xml:space="preserve">the Challenged Patents. I should, however, note that they </w:t>
      </w:r>
      <w:r w:rsidR="00E70355" w:rsidRPr="00687D60">
        <w:t xml:space="preserve">contain </w:t>
      </w:r>
      <w:r w:rsidR="00BD15FA">
        <w:t xml:space="preserve">both </w:t>
      </w:r>
      <w:r w:rsidR="00E70355" w:rsidRPr="00687D60">
        <w:t>decoding claims</w:t>
      </w:r>
      <w:r w:rsidR="00BD15FA">
        <w:t xml:space="preserve"> and</w:t>
      </w:r>
      <w:r w:rsidR="00E70355" w:rsidRPr="00687D60">
        <w:t xml:space="preserve"> encoding claims. </w:t>
      </w:r>
      <w:r w:rsidR="00532646" w:rsidRPr="00532646">
        <w:t xml:space="preserve">Nokia </w:t>
      </w:r>
      <w:r w:rsidR="00DC46FC">
        <w:t>contends</w:t>
      </w:r>
      <w:r w:rsidR="00920BE9">
        <w:t xml:space="preserve"> that</w:t>
      </w:r>
      <w:r w:rsidR="00BD15FA">
        <w:t>, since the Standards are decoding standar</w:t>
      </w:r>
      <w:r w:rsidR="00920BE9">
        <w:t xml:space="preserve">ds, the </w:t>
      </w:r>
      <w:r w:rsidR="00920BE9" w:rsidRPr="00920BE9">
        <w:t>RAND</w:t>
      </w:r>
      <w:r w:rsidR="00920BE9">
        <w:t xml:space="preserve"> obligation only applies to the </w:t>
      </w:r>
      <w:r w:rsidR="006F5ABE">
        <w:t>decoding claims</w:t>
      </w:r>
      <w:r w:rsidR="00BF643E">
        <w:t>. T</w:t>
      </w:r>
      <w:r w:rsidR="00BF643E" w:rsidRPr="00BF643E">
        <w:t>he Claimants</w:t>
      </w:r>
      <w:r w:rsidR="00BF643E">
        <w:t xml:space="preserve"> contend that </w:t>
      </w:r>
      <w:r w:rsidR="00B142E2">
        <w:t xml:space="preserve">the </w:t>
      </w:r>
      <w:r w:rsidR="00B142E2" w:rsidRPr="00B142E2">
        <w:t>RAND</w:t>
      </w:r>
      <w:r w:rsidR="00B142E2">
        <w:t xml:space="preserve"> obligation</w:t>
      </w:r>
      <w:r w:rsidR="00BF643E">
        <w:t xml:space="preserve"> extends to the encoding cla</w:t>
      </w:r>
      <w:r w:rsidR="0034230E">
        <w:t>i</w:t>
      </w:r>
      <w:r w:rsidR="00BF643E">
        <w:t>ms</w:t>
      </w:r>
      <w:r w:rsidR="0034230E">
        <w:t xml:space="preserve">, because </w:t>
      </w:r>
      <w:r w:rsidR="00E27395">
        <w:t xml:space="preserve">encoding must produce </w:t>
      </w:r>
      <w:r w:rsidR="00F67BE3">
        <w:t xml:space="preserve">a Standard-compliant bitstream i.e. one that can be decoded in accordance with the relevant Standard. </w:t>
      </w:r>
      <w:r w:rsidR="00C622A9">
        <w:t xml:space="preserve">On </w:t>
      </w:r>
      <w:r w:rsidR="00BA1CA3">
        <w:t>the appeal</w:t>
      </w:r>
      <w:r w:rsidR="00C622A9">
        <w:t xml:space="preserve"> </w:t>
      </w:r>
      <w:r w:rsidR="00BA1CA3" w:rsidRPr="00BA1CA3">
        <w:t>Nokia</w:t>
      </w:r>
      <w:r w:rsidR="00C622A9">
        <w:t xml:space="preserve"> accepts</w:t>
      </w:r>
      <w:r w:rsidR="00AA5712" w:rsidRPr="00687D60">
        <w:t xml:space="preserve"> that the interim licence should embrace both encoding and decoding claims. It will be</w:t>
      </w:r>
      <w:r w:rsidR="002E08DE" w:rsidRPr="00687D60">
        <w:t xml:space="preserve"> for the Patents Court or the arbitral tribunal, as the case may be, to determine whether the final licence should embrace both.</w:t>
      </w:r>
    </w:p>
    <w:p w14:paraId="427BF9ED" w14:textId="24174DB3" w:rsidR="00185051" w:rsidRPr="00687D60" w:rsidRDefault="005E4E1A" w:rsidP="008C2E41">
      <w:pPr>
        <w:pStyle w:val="ParaHeading"/>
        <w:rPr>
          <w:u w:val="single"/>
        </w:rPr>
      </w:pPr>
      <w:r w:rsidRPr="00687D60">
        <w:rPr>
          <w:u w:val="single"/>
        </w:rPr>
        <w:t>The ITU-T Declaration</w:t>
      </w:r>
    </w:p>
    <w:p w14:paraId="485D51D3" w14:textId="56A31411" w:rsidR="009373EB" w:rsidRPr="00687D60" w:rsidRDefault="009373EB" w:rsidP="008C2E41">
      <w:pPr>
        <w:pStyle w:val="ParaLevel1"/>
      </w:pPr>
      <w:r w:rsidRPr="00687D60">
        <w:t>On 7 June 2001</w:t>
      </w:r>
      <w:r w:rsidR="000A14B9" w:rsidRPr="00687D60">
        <w:t xml:space="preserve"> Nokia’s parent company</w:t>
      </w:r>
      <w:r w:rsidRPr="00687D60">
        <w:t xml:space="preserve"> Nokia Corporation submitted a general declaration to the ITU-T in which it ticked a box stating that </w:t>
      </w:r>
      <w:r w:rsidR="000A14B9" w:rsidRPr="00687D60">
        <w:t>“[t]</w:t>
      </w:r>
      <w:r w:rsidRPr="00687D60">
        <w:t>he Patent Holder is prepared to grant - on the basis of reciprocity for the relevant ITU-T Recommendation(s) - a license to an unrestricted number of applicants on a worldwide, non-discriminatory basis and on reasonable terms and conditions</w:t>
      </w:r>
      <w:r w:rsidR="00B23C9A" w:rsidRPr="00687D60">
        <w:t>”</w:t>
      </w:r>
      <w:r w:rsidR="0053288C" w:rsidRPr="00687D60">
        <w:t xml:space="preserve"> (</w:t>
      </w:r>
      <w:r w:rsidR="001B02CD">
        <w:t xml:space="preserve">an </w:t>
      </w:r>
      <w:r w:rsidR="0053288C" w:rsidRPr="00687D60">
        <w:t>“</w:t>
      </w:r>
      <w:r w:rsidR="00144201" w:rsidRPr="00687D60">
        <w:t>ITU-T Declaration”)</w:t>
      </w:r>
      <w:r w:rsidR="00B23C9A" w:rsidRPr="00687D60">
        <w:t xml:space="preserve">. </w:t>
      </w:r>
      <w:r w:rsidR="008F0D42" w:rsidRPr="00687D60">
        <w:t>On various dates thereafter</w:t>
      </w:r>
      <w:r w:rsidR="008F0D42" w:rsidRPr="00687D60">
        <w:rPr>
          <w:szCs w:val="24"/>
        </w:rPr>
        <w:t xml:space="preserve"> </w:t>
      </w:r>
      <w:r w:rsidR="008F0D42" w:rsidRPr="00687D60">
        <w:t xml:space="preserve">Nokia Corporation submitted </w:t>
      </w:r>
      <w:r w:rsidR="00544AE5" w:rsidRPr="00544AE5">
        <w:t xml:space="preserve">ITU-T </w:t>
      </w:r>
      <w:r w:rsidR="00144201" w:rsidRPr="00687D60">
        <w:t>D</w:t>
      </w:r>
      <w:r w:rsidR="008F0D42" w:rsidRPr="00687D60">
        <w:t>eclarations specifying each of the Challenged Patents. The Challenged Patents were subsequently assigned to Nokia.</w:t>
      </w:r>
      <w:r w:rsidR="00B142E2">
        <w:t xml:space="preserve"> It is </w:t>
      </w:r>
      <w:r w:rsidR="00E80189">
        <w:t>undisputed</w:t>
      </w:r>
      <w:r w:rsidR="00B142E2">
        <w:t xml:space="preserve"> that</w:t>
      </w:r>
      <w:r w:rsidR="00E80189">
        <w:t xml:space="preserve"> Nokia received </w:t>
      </w:r>
      <w:r w:rsidR="00E80189" w:rsidRPr="00E80189">
        <w:t xml:space="preserve">the Challenged Patents </w:t>
      </w:r>
      <w:r w:rsidR="00E80189">
        <w:t>subject to the RAND obligation</w:t>
      </w:r>
      <w:r w:rsidR="00B142E2">
        <w:t>.</w:t>
      </w:r>
      <w:r w:rsidR="00753D0C" w:rsidRPr="00687D60">
        <w:t xml:space="preserve"> </w:t>
      </w:r>
    </w:p>
    <w:p w14:paraId="483AFFAC" w14:textId="65D9514A" w:rsidR="00E96040" w:rsidRPr="00687D60" w:rsidRDefault="00DC2CF0" w:rsidP="008C2E41">
      <w:pPr>
        <w:pStyle w:val="ParaLevel1"/>
      </w:pPr>
      <w:r w:rsidRPr="00687D60">
        <w:t>Based on his findings as to Swiss law, t</w:t>
      </w:r>
      <w:r w:rsidR="001D793B" w:rsidRPr="00687D60">
        <w:t>he judge</w:t>
      </w:r>
      <w:r w:rsidR="00144201" w:rsidRPr="00687D60">
        <w:t xml:space="preserve"> held that </w:t>
      </w:r>
      <w:r w:rsidR="00D3656C" w:rsidRPr="00687D60">
        <w:t>the making of the ITU-T Declaration</w:t>
      </w:r>
      <w:r w:rsidR="009315DA">
        <w:t>s</w:t>
      </w:r>
      <w:r w:rsidR="00F95312" w:rsidRPr="00687D60">
        <w:t xml:space="preserve"> in respect of the Challenged Patents gave rise to a contract between Nokia and the ITU-T for the benefit of implementers such as the Claimants</w:t>
      </w:r>
      <w:r w:rsidR="001D6C3C" w:rsidRPr="00687D60">
        <w:t xml:space="preserve"> under which Nokia is obliged to </w:t>
      </w:r>
      <w:r w:rsidR="00A5504A" w:rsidRPr="00687D60">
        <w:t>make RAND offers to licence the Challenged Patents</w:t>
      </w:r>
      <w:r w:rsidR="00753D0C" w:rsidRPr="00687D60">
        <w:t xml:space="preserve"> </w:t>
      </w:r>
      <w:r w:rsidR="00D16235" w:rsidRPr="00687D60">
        <w:t>which are capable of acceptance</w:t>
      </w:r>
      <w:r w:rsidR="00683A59">
        <w:t xml:space="preserve"> by </w:t>
      </w:r>
      <w:r w:rsidR="00683A59" w:rsidRPr="00683A59">
        <w:t>the Claimants</w:t>
      </w:r>
      <w:r w:rsidR="00F95312" w:rsidRPr="00687D60">
        <w:t xml:space="preserve">. </w:t>
      </w:r>
      <w:r w:rsidR="00F550CA" w:rsidRPr="00687D60">
        <w:t>For the reasons explained</w:t>
      </w:r>
      <w:r w:rsidR="00E80E2A">
        <w:t xml:space="preserve"> in paragraph 17</w:t>
      </w:r>
      <w:r w:rsidR="00F550CA" w:rsidRPr="00687D60">
        <w:t xml:space="preserve"> above, this conclusion is not in issue on the appeal. </w:t>
      </w:r>
      <w:r w:rsidR="001D6C3C" w:rsidRPr="00687D60">
        <w:t xml:space="preserve">As is common ground, it follows that </w:t>
      </w:r>
      <w:r w:rsidR="00D74F3B" w:rsidRPr="00687D60">
        <w:t xml:space="preserve">the jurisprudence which has been established with respect to SEPs declared essential to the </w:t>
      </w:r>
      <w:r w:rsidR="00DE4E19" w:rsidRPr="00687D60">
        <w:t>European Telecommunications Standards Institute’s</w:t>
      </w:r>
      <w:r w:rsidR="00F113B9">
        <w:t xml:space="preserve"> (“ETSI’s”)</w:t>
      </w:r>
      <w:r w:rsidR="00DE4E19" w:rsidRPr="00687D60">
        <w:t xml:space="preserve"> mobile telephony standards</w:t>
      </w:r>
      <w:r w:rsidR="00EA42BB" w:rsidRPr="00687D60">
        <w:t xml:space="preserve">, </w:t>
      </w:r>
      <w:r w:rsidR="008C3C53" w:rsidRPr="00687D60">
        <w:t>where the SEP owner’s FRAND obligation arises under French law,</w:t>
      </w:r>
      <w:r w:rsidR="00E96040" w:rsidRPr="00687D60">
        <w:t xml:space="preserve"> is applicable</w:t>
      </w:r>
      <w:r w:rsidR="001D793B" w:rsidRPr="00687D60">
        <w:t xml:space="preserve"> </w:t>
      </w:r>
      <w:r w:rsidR="00E96040" w:rsidRPr="00687D60">
        <w:t>to the present case.</w:t>
      </w:r>
    </w:p>
    <w:p w14:paraId="7441DB61" w14:textId="170793E0" w:rsidR="005570DA" w:rsidRDefault="00E96040" w:rsidP="008C2E41">
      <w:pPr>
        <w:pStyle w:val="ParaLevel1"/>
      </w:pPr>
      <w:r w:rsidRPr="00687D60">
        <w:t xml:space="preserve">On the judge’s findings, there is one </w:t>
      </w:r>
      <w:r w:rsidR="00EA42BB" w:rsidRPr="00687D60">
        <w:t>potentially</w:t>
      </w:r>
      <w:r w:rsidR="008C3C53" w:rsidRPr="00687D60">
        <w:t xml:space="preserve"> significant difference</w:t>
      </w:r>
      <w:r w:rsidR="00FE6A15">
        <w:t xml:space="preserve"> between the SEP owner’s obligations under the </w:t>
      </w:r>
      <w:r w:rsidR="00FE6A15" w:rsidRPr="00FE6A15">
        <w:t>ITU-T</w:t>
      </w:r>
      <w:r w:rsidR="00FE6A15">
        <w:t xml:space="preserve"> regime and those under the ETSI regime</w:t>
      </w:r>
      <w:r w:rsidR="005C4DB5" w:rsidRPr="00687D60">
        <w:t xml:space="preserve">, which is that the remedy of specific performance is potentially available to implementers if the </w:t>
      </w:r>
      <w:r w:rsidR="00A53083" w:rsidRPr="00687D60">
        <w:t xml:space="preserve">SEP owner declines to grant a licence on the terms found by the </w:t>
      </w:r>
      <w:r w:rsidR="00850F68" w:rsidRPr="00687D60">
        <w:t xml:space="preserve">court to be RAND. </w:t>
      </w:r>
      <w:r w:rsidR="00030D06">
        <w:t xml:space="preserve">Whether </w:t>
      </w:r>
      <w:r w:rsidR="001B5D4D">
        <w:t xml:space="preserve">this is a remedy which should actually be granted in that eventuality remains to be decided. </w:t>
      </w:r>
      <w:r w:rsidR="00850F68" w:rsidRPr="00687D60">
        <w:t>Neither side contended</w:t>
      </w:r>
      <w:r w:rsidR="00BC39CB" w:rsidRPr="00687D60">
        <w:t xml:space="preserve"> this was </w:t>
      </w:r>
      <w:r w:rsidR="008479C0" w:rsidRPr="00687D60">
        <w:t>decisive</w:t>
      </w:r>
      <w:r w:rsidR="00BC39CB" w:rsidRPr="00687D60">
        <w:t xml:space="preserve"> </w:t>
      </w:r>
      <w:r w:rsidR="006B4BFE">
        <w:t>of</w:t>
      </w:r>
      <w:r w:rsidR="008479C0" w:rsidRPr="00687D60">
        <w:t xml:space="preserve"> any</w:t>
      </w:r>
      <w:r w:rsidR="00BC39CB" w:rsidRPr="00687D60">
        <w:t xml:space="preserve"> of the issues on the appeal, </w:t>
      </w:r>
      <w:r w:rsidR="008479C0" w:rsidRPr="00687D60">
        <w:t>but</w:t>
      </w:r>
      <w:r w:rsidR="006B4BFE">
        <w:t xml:space="preserve"> it is relevant to some of them</w:t>
      </w:r>
      <w:r w:rsidR="00BC39CB" w:rsidRPr="00687D60">
        <w:t>.</w:t>
      </w:r>
    </w:p>
    <w:p w14:paraId="5B845D6F" w14:textId="4EB48AA3" w:rsidR="00A813C7" w:rsidRPr="00A813C7" w:rsidRDefault="00A813C7" w:rsidP="008C2E41">
      <w:pPr>
        <w:pStyle w:val="ParaHeading"/>
        <w:rPr>
          <w:u w:val="single"/>
        </w:rPr>
      </w:pPr>
      <w:r w:rsidRPr="00A813C7">
        <w:rPr>
          <w:u w:val="single"/>
        </w:rPr>
        <w:t>The RAND obligation</w:t>
      </w:r>
    </w:p>
    <w:p w14:paraId="1ABBF9EF" w14:textId="28AAB7CC" w:rsidR="00A813C7" w:rsidRDefault="00AF069F" w:rsidP="008C2E41">
      <w:pPr>
        <w:pStyle w:val="ParaLevel1"/>
      </w:pPr>
      <w:r>
        <w:t xml:space="preserve">Although the nature of </w:t>
      </w:r>
      <w:r w:rsidR="008634C4">
        <w:t>a SEP owner’s</w:t>
      </w:r>
      <w:r>
        <w:t xml:space="preserve"> FRAND obligation</w:t>
      </w:r>
      <w:r w:rsidR="006978F5">
        <w:t xml:space="preserve"> under</w:t>
      </w:r>
      <w:r w:rsidR="00EF4BD2">
        <w:t xml:space="preserve"> clause 6.1 of</w:t>
      </w:r>
      <w:r w:rsidR="006978F5">
        <w:t xml:space="preserve"> the ETSI</w:t>
      </w:r>
      <w:r w:rsidR="00EF4BD2">
        <w:t xml:space="preserve"> Intellectual Property Rights Policy</w:t>
      </w:r>
      <w:r>
        <w:t xml:space="preserve"> is well established, and</w:t>
      </w:r>
      <w:r w:rsidR="00602B28">
        <w:t xml:space="preserve"> it is not now disputed that </w:t>
      </w:r>
      <w:r w:rsidR="008634C4">
        <w:t>a SEP owner’s</w:t>
      </w:r>
      <w:r w:rsidR="00EF4BD2">
        <w:t xml:space="preserve"> </w:t>
      </w:r>
      <w:r w:rsidR="007704C4">
        <w:t xml:space="preserve">RAND obligation under the ITU-T Declaration is </w:t>
      </w:r>
      <w:r w:rsidR="002276E3">
        <w:t xml:space="preserve">essentially the same, </w:t>
      </w:r>
      <w:r w:rsidR="00CA1F94">
        <w:t>it</w:t>
      </w:r>
      <w:r w:rsidR="00AE6A10">
        <w:t xml:space="preserve"> </w:t>
      </w:r>
      <w:r w:rsidR="00704B49">
        <w:t xml:space="preserve">may help to put the issues on the appeal in context if I </w:t>
      </w:r>
      <w:r w:rsidR="008B04A0">
        <w:t xml:space="preserve">briefly summarise the </w:t>
      </w:r>
      <w:r w:rsidR="007D0E13">
        <w:t xml:space="preserve">position. By making </w:t>
      </w:r>
      <w:r w:rsidR="007D0E13" w:rsidRPr="007D0E13">
        <w:t>the ITU-T Declaration</w:t>
      </w:r>
      <w:r w:rsidR="00C7603F">
        <w:t>,</w:t>
      </w:r>
      <w:r w:rsidR="007D0E13">
        <w:t xml:space="preserve"> the SEP owner </w:t>
      </w:r>
      <w:r w:rsidR="00C7603F">
        <w:t xml:space="preserve">irrevocably </w:t>
      </w:r>
      <w:r w:rsidR="007D0E13">
        <w:t xml:space="preserve">undertakes </w:t>
      </w:r>
      <w:r w:rsidR="00145D1B">
        <w:t xml:space="preserve">to the ITU-T </w:t>
      </w:r>
      <w:r w:rsidR="007D0E13">
        <w:t xml:space="preserve">to </w:t>
      </w:r>
      <w:r w:rsidR="008F6703">
        <w:t>grant any implementer a licence</w:t>
      </w:r>
      <w:r w:rsidR="00C7603F">
        <w:t xml:space="preserve"> </w:t>
      </w:r>
      <w:r w:rsidR="004C586A">
        <w:t xml:space="preserve">under the SEP on RAND terms. This is </w:t>
      </w:r>
      <w:r w:rsidR="00145D1B">
        <w:t xml:space="preserve">a </w:t>
      </w:r>
      <w:r w:rsidR="0050217B">
        <w:t>contract for the benefit of third parties which can be enforced by implementers against the</w:t>
      </w:r>
      <w:r w:rsidR="00B22BF9">
        <w:t xml:space="preserve"> SEP owner</w:t>
      </w:r>
      <w:r w:rsidR="0003443A">
        <w:t xml:space="preserve">. </w:t>
      </w:r>
      <w:r w:rsidR="00D7100F">
        <w:t>It</w:t>
      </w:r>
      <w:r w:rsidR="0003443A">
        <w:t xml:space="preserve"> is a contractual derogation from a SEP owner’s right under the general law to obtain a</w:t>
      </w:r>
      <w:r w:rsidR="007261EF">
        <w:t xml:space="preserve">n injunction to prevent infringement of its patent. </w:t>
      </w:r>
      <w:r w:rsidR="00A2789E">
        <w:t>Thus a</w:t>
      </w:r>
      <w:r w:rsidR="007367D9">
        <w:t>n implementer is</w:t>
      </w:r>
      <w:r w:rsidR="009D6D6C">
        <w:t xml:space="preserve"> entitled to a licence from the first day it implements the standard provided that it is willing to take a licence on RAND terms.</w:t>
      </w:r>
      <w:r w:rsidR="007367D9">
        <w:t xml:space="preserve"> </w:t>
      </w:r>
      <w:r w:rsidR="00911CBC">
        <w:t>For present purposes the point which m</w:t>
      </w:r>
      <w:r w:rsidR="0033790E">
        <w:t xml:space="preserve">atters is that the SEP owner complies with its </w:t>
      </w:r>
      <w:r w:rsidR="00B260BD">
        <w:t xml:space="preserve">obligation by offering </w:t>
      </w:r>
      <w:r w:rsidR="00063008">
        <w:t>the</w:t>
      </w:r>
      <w:r w:rsidR="00B260BD">
        <w:t xml:space="preserve"> implementer a licence on terms which are</w:t>
      </w:r>
      <w:r w:rsidR="007C514E">
        <w:t xml:space="preserve"> objectively RAND.</w:t>
      </w:r>
      <w:r w:rsidR="00C7603F">
        <w:t xml:space="preserve"> </w:t>
      </w:r>
      <w:r w:rsidR="008F6703">
        <w:t xml:space="preserve"> </w:t>
      </w:r>
      <w:r w:rsidR="00AE6A10">
        <w:t xml:space="preserve"> </w:t>
      </w:r>
      <w:r w:rsidR="00CA1F94">
        <w:t xml:space="preserve"> </w:t>
      </w:r>
      <w:r w:rsidR="006978F5">
        <w:t xml:space="preserve"> </w:t>
      </w:r>
    </w:p>
    <w:p w14:paraId="7ED7F4DF" w14:textId="0E91EBA1" w:rsidR="005570DA" w:rsidRPr="00790D8A" w:rsidRDefault="005570DA" w:rsidP="008C2E41">
      <w:pPr>
        <w:pStyle w:val="ParaHeading"/>
        <w:rPr>
          <w:u w:val="single"/>
        </w:rPr>
      </w:pPr>
      <w:r w:rsidRPr="00790D8A">
        <w:rPr>
          <w:u w:val="single"/>
        </w:rPr>
        <w:t>T</w:t>
      </w:r>
      <w:r w:rsidR="00790D8A" w:rsidRPr="00790D8A">
        <w:rPr>
          <w:u w:val="single"/>
        </w:rPr>
        <w:t>he Patent Claim</w:t>
      </w:r>
      <w:r w:rsidR="006A76EE">
        <w:rPr>
          <w:u w:val="single"/>
        </w:rPr>
        <w:t>s</w:t>
      </w:r>
    </w:p>
    <w:p w14:paraId="7EDD703A" w14:textId="68034973" w:rsidR="00790D8A" w:rsidRDefault="006A76EE" w:rsidP="008C2E41">
      <w:pPr>
        <w:pStyle w:val="ParaLevel1"/>
      </w:pPr>
      <w:r>
        <w:t>The Patent Claims</w:t>
      </w:r>
      <w:r w:rsidR="007A5F14">
        <w:t xml:space="preserve"> are claims for declarations</w:t>
      </w:r>
      <w:r w:rsidR="00F423D5">
        <w:t xml:space="preserve"> that</w:t>
      </w:r>
      <w:r w:rsidR="00F423D5" w:rsidRPr="00F423D5">
        <w:rPr>
          <w:szCs w:val="24"/>
        </w:rPr>
        <w:t xml:space="preserve"> </w:t>
      </w:r>
      <w:r w:rsidR="00F423D5" w:rsidRPr="00F423D5">
        <w:t>the Challenged Patents</w:t>
      </w:r>
      <w:r w:rsidR="00DC0275">
        <w:t xml:space="preserve"> are </w:t>
      </w:r>
      <w:r w:rsidR="00684BD1">
        <w:t xml:space="preserve">(i) </w:t>
      </w:r>
      <w:r w:rsidR="00DC0275">
        <w:t>invalid</w:t>
      </w:r>
      <w:r w:rsidR="00684BD1">
        <w:t>, (ii)</w:t>
      </w:r>
      <w:r w:rsidR="00DC0275">
        <w:t xml:space="preserve"> not essential to</w:t>
      </w:r>
      <w:r w:rsidR="00DC0275" w:rsidRPr="00DC0275">
        <w:rPr>
          <w:szCs w:val="24"/>
        </w:rPr>
        <w:t xml:space="preserve"> </w:t>
      </w:r>
      <w:r w:rsidR="00DC0275" w:rsidRPr="00DC0275">
        <w:t>the Standards</w:t>
      </w:r>
      <w:r w:rsidR="00684BD1">
        <w:t xml:space="preserve"> </w:t>
      </w:r>
      <w:r w:rsidR="0007072A">
        <w:t xml:space="preserve">and (iii) would not be infringed by various acts proposed by </w:t>
      </w:r>
      <w:r w:rsidR="0061281D" w:rsidRPr="0061281D">
        <w:t>the Claimants</w:t>
      </w:r>
      <w:r w:rsidR="0061281D">
        <w:t>.</w:t>
      </w:r>
      <w:r w:rsidR="00EC5A00" w:rsidRPr="00EC5A00">
        <w:rPr>
          <w:szCs w:val="24"/>
        </w:rPr>
        <w:t xml:space="preserve"> </w:t>
      </w:r>
      <w:r w:rsidR="00EC5A00">
        <w:rPr>
          <w:szCs w:val="24"/>
        </w:rPr>
        <w:t>T</w:t>
      </w:r>
      <w:r w:rsidR="00EC5A00" w:rsidRPr="00EC5A00">
        <w:t>he Claimants</w:t>
      </w:r>
      <w:r w:rsidR="00EC5A00">
        <w:t xml:space="preserve"> also seek an order that </w:t>
      </w:r>
      <w:r w:rsidR="00EC5A00" w:rsidRPr="00EC5A00">
        <w:t>the Challenged Patents</w:t>
      </w:r>
      <w:r w:rsidR="00EC5A00">
        <w:t xml:space="preserve"> be revoked.</w:t>
      </w:r>
      <w:r w:rsidR="00DC0275">
        <w:t xml:space="preserve"> </w:t>
      </w:r>
      <w:r w:rsidR="00F423D5">
        <w:t xml:space="preserve"> </w:t>
      </w:r>
    </w:p>
    <w:p w14:paraId="1748BC29" w14:textId="64DA9C3B" w:rsidR="00790D8A" w:rsidRPr="00790D8A" w:rsidRDefault="00790D8A" w:rsidP="008C2E41">
      <w:pPr>
        <w:pStyle w:val="ParaHeading"/>
        <w:rPr>
          <w:u w:val="single"/>
        </w:rPr>
      </w:pPr>
      <w:r w:rsidRPr="00790D8A">
        <w:rPr>
          <w:u w:val="single"/>
        </w:rPr>
        <w:t>The RAND Claims</w:t>
      </w:r>
    </w:p>
    <w:p w14:paraId="3B91DB87" w14:textId="61896950" w:rsidR="00863375" w:rsidRDefault="00EC5A00" w:rsidP="008C2E41">
      <w:pPr>
        <w:pStyle w:val="ParaLevel1"/>
      </w:pPr>
      <w:r>
        <w:t xml:space="preserve">The </w:t>
      </w:r>
      <w:r w:rsidRPr="00EC5A00">
        <w:t>RAND</w:t>
      </w:r>
      <w:r>
        <w:t xml:space="preserve"> Claims are claims for declarations</w:t>
      </w:r>
      <w:r w:rsidR="00EE1B7C">
        <w:t xml:space="preserve"> in the following terms</w:t>
      </w:r>
      <w:r w:rsidR="00704554">
        <w:t xml:space="preserve"> (I quote the ASUS version, but the Acer version is </w:t>
      </w:r>
      <w:r w:rsidR="0093587C">
        <w:t xml:space="preserve">in </w:t>
      </w:r>
      <w:r w:rsidR="00704554">
        <w:t>the same</w:t>
      </w:r>
      <w:r w:rsidR="0093587C">
        <w:t xml:space="preserve"> terms </w:t>
      </w:r>
      <w:r w:rsidR="0093587C" w:rsidRPr="0093587C">
        <w:rPr>
          <w:i/>
          <w:iCs/>
        </w:rPr>
        <w:t>mutatis mutandis</w:t>
      </w:r>
      <w:r w:rsidR="00F0678C">
        <w:t xml:space="preserve">, and the </w:t>
      </w:r>
      <w:r w:rsidR="000A30F5">
        <w:t>references to “Defendants” are explained by the fact that Nokia Corp</w:t>
      </w:r>
      <w:r w:rsidR="0018087F">
        <w:t>oration</w:t>
      </w:r>
      <w:r w:rsidR="000A30F5">
        <w:t xml:space="preserve"> was then, but is no longer, a party</w:t>
      </w:r>
      <w:r w:rsidR="00E20346">
        <w:t>)</w:t>
      </w:r>
      <w:r w:rsidR="00863375">
        <w:t>:</w:t>
      </w:r>
    </w:p>
    <w:p w14:paraId="76B0A2B6" w14:textId="6A527FF6" w:rsidR="00F90898" w:rsidRPr="00F90898" w:rsidRDefault="00F90898" w:rsidP="008C2E41">
      <w:pPr>
        <w:pStyle w:val="Quote"/>
        <w:ind w:left="1474" w:hanging="737"/>
      </w:pPr>
      <w:r>
        <w:t>“</w:t>
      </w:r>
      <w:r w:rsidRPr="00F90898">
        <w:t xml:space="preserve">(7) </w:t>
      </w:r>
      <w:r w:rsidR="003962D5">
        <w:tab/>
      </w:r>
      <w:r w:rsidRPr="00F90898">
        <w:t>A declaration that ASUS is a beneficiary of the Defendants</w:t>
      </w:r>
      <w:r w:rsidR="004401A7">
        <w:t>’</w:t>
      </w:r>
      <w:r w:rsidRPr="00F90898">
        <w:t xml:space="preserve"> RAND Commitment to ITU-T.</w:t>
      </w:r>
    </w:p>
    <w:p w14:paraId="715F1BBF" w14:textId="280154E2" w:rsidR="00F90898" w:rsidRPr="00F90898" w:rsidRDefault="00F90898" w:rsidP="008C2E41">
      <w:pPr>
        <w:pStyle w:val="Quote"/>
        <w:ind w:left="1474" w:hanging="737"/>
      </w:pPr>
      <w:r w:rsidRPr="00F90898">
        <w:t xml:space="preserve">(8) </w:t>
      </w:r>
      <w:r w:rsidR="003962D5">
        <w:tab/>
      </w:r>
      <w:r w:rsidRPr="00F90898">
        <w:t>A declaration that ASUS is entitled to be offered, and on acceptance of such an offer, granted a licence covering the Nokia Codec SEP Portfolio, including the Challenged Patents, on RAND terms.</w:t>
      </w:r>
    </w:p>
    <w:p w14:paraId="68B8637F" w14:textId="4F9ACB77" w:rsidR="00F90898" w:rsidRPr="00F90898" w:rsidRDefault="00F90898" w:rsidP="008C2E41">
      <w:pPr>
        <w:pStyle w:val="Quote"/>
        <w:ind w:left="1474" w:hanging="737"/>
      </w:pPr>
      <w:r w:rsidRPr="00F90898">
        <w:t xml:space="preserve">(9) </w:t>
      </w:r>
      <w:r w:rsidR="003962D5">
        <w:tab/>
      </w:r>
      <w:r w:rsidRPr="00F90898">
        <w:t>A declaration that by reason of ASUS</w:t>
      </w:r>
      <w:r w:rsidR="00F2461E">
        <w:t>’</w:t>
      </w:r>
      <w:r w:rsidRPr="00F90898">
        <w:t>s undertaking at paragraph 61 to enter into a licence agreement in the form that is determined by this Court to be RAND, the Defendants are not entitled to an injunction restraining ASUS from any acts which would otherwise constitute infringement of any patents in the Nokia Codec SEP Portfolio and/or the Challenged Patents in the UK.</w:t>
      </w:r>
    </w:p>
    <w:p w14:paraId="04CDFBBF" w14:textId="130BEAC7" w:rsidR="00F90898" w:rsidRPr="00F90898" w:rsidRDefault="00F90898" w:rsidP="008C2E41">
      <w:pPr>
        <w:pStyle w:val="Quote"/>
        <w:ind w:left="1474" w:hanging="737"/>
      </w:pPr>
      <w:r w:rsidRPr="00F90898">
        <w:t xml:space="preserve">(10) </w:t>
      </w:r>
      <w:r w:rsidR="003962D5">
        <w:tab/>
      </w:r>
      <w:r w:rsidRPr="00F90898">
        <w:t>A determination of what the terms would be for a Final Licence between ASUS and Nokia covering the Challenged Patents and the other patents in the Nokia Codec SEP Portfolio.</w:t>
      </w:r>
    </w:p>
    <w:p w14:paraId="6D3F847C" w14:textId="00E9591A" w:rsidR="00F90898" w:rsidRPr="00F90898" w:rsidRDefault="00F90898" w:rsidP="008C2E41">
      <w:pPr>
        <w:pStyle w:val="Quote"/>
        <w:ind w:left="1474" w:hanging="737"/>
      </w:pPr>
      <w:r w:rsidRPr="00F90898">
        <w:t xml:space="preserve">(11) </w:t>
      </w:r>
      <w:r w:rsidR="003962D5">
        <w:tab/>
      </w:r>
      <w:r w:rsidRPr="00F90898">
        <w:t>An order that the Defendants offer ASUS the Final Licence.</w:t>
      </w:r>
    </w:p>
    <w:p w14:paraId="38CA686E" w14:textId="7A67F32F" w:rsidR="00F90898" w:rsidRPr="00F90898" w:rsidRDefault="00F90898" w:rsidP="008C2E41">
      <w:pPr>
        <w:pStyle w:val="Quote"/>
        <w:ind w:left="1474" w:hanging="737"/>
      </w:pPr>
      <w:r w:rsidRPr="00F90898">
        <w:t xml:space="preserve">(12) </w:t>
      </w:r>
      <w:r w:rsidR="003962D5">
        <w:tab/>
      </w:r>
      <w:r w:rsidRPr="00F90898">
        <w:t>A declaration that in accordance with the contractual obligations on the part of the Defendants by virtue of undertakings, declarations and/or declarations of essentiality made by it to ITU-T a willing licensor and a willing licensee in the circumstances of the parties would</w:t>
      </w:r>
    </w:p>
    <w:p w14:paraId="481526A4" w14:textId="4C735439" w:rsidR="00F90898" w:rsidRPr="00F90898" w:rsidRDefault="00F90898" w:rsidP="008C2E41">
      <w:pPr>
        <w:pStyle w:val="Quote"/>
        <w:ind w:left="2211" w:hanging="737"/>
      </w:pPr>
      <w:r w:rsidRPr="00F90898">
        <w:t xml:space="preserve">i. </w:t>
      </w:r>
      <w:r w:rsidR="00372B95">
        <w:tab/>
      </w:r>
      <w:r w:rsidRPr="00F90898">
        <w:t>agree to enter and actually enter into a licence including such terms as determined by this Court making a final determination (including all avenues of appeal) on RAND terms between the parties, and</w:t>
      </w:r>
    </w:p>
    <w:p w14:paraId="6E7843E2" w14:textId="7F72EAB7" w:rsidR="00F90898" w:rsidRPr="00F90898" w:rsidRDefault="00F90898" w:rsidP="008C2E41">
      <w:pPr>
        <w:pStyle w:val="Quote"/>
        <w:ind w:left="2211" w:hanging="737"/>
      </w:pPr>
      <w:r w:rsidRPr="00F90898">
        <w:t xml:space="preserve">ii. </w:t>
      </w:r>
      <w:r w:rsidR="00372B95">
        <w:tab/>
      </w:r>
      <w:r w:rsidRPr="00F90898">
        <w:t>agree to enter and actually enter into an Interim Licence pending such final determination on such terms as determined by this Court.</w:t>
      </w:r>
    </w:p>
    <w:p w14:paraId="16D11AEF" w14:textId="79C1B406" w:rsidR="00F90898" w:rsidRPr="00F90898" w:rsidRDefault="00F90898" w:rsidP="008C2E41">
      <w:pPr>
        <w:pStyle w:val="Quote"/>
        <w:ind w:left="1474" w:hanging="737"/>
      </w:pPr>
      <w:r w:rsidRPr="00F90898">
        <w:t xml:space="preserve">(13) </w:t>
      </w:r>
      <w:r w:rsidR="00372B95">
        <w:tab/>
      </w:r>
      <w:r w:rsidRPr="00F90898">
        <w:t>A determination of what the terms would be for an Interim Licence between ASUS and Nokia covering the Challenged Patents and the other patents in the Nokia Code</w:t>
      </w:r>
      <w:r w:rsidR="00177414">
        <w:t>c</w:t>
      </w:r>
      <w:r w:rsidRPr="00F90898">
        <w:t xml:space="preserve"> SEP Portfolio for the duration of these proceedings until the determination of the Final Licence as set out at Prayer (11).</w:t>
      </w:r>
    </w:p>
    <w:p w14:paraId="6F02F09A" w14:textId="6669F20C" w:rsidR="00F90898" w:rsidRPr="00F90898" w:rsidRDefault="00F90898" w:rsidP="008C2E41">
      <w:pPr>
        <w:pStyle w:val="Quote"/>
        <w:ind w:left="1474" w:hanging="737"/>
      </w:pPr>
      <w:r w:rsidRPr="00F90898">
        <w:t xml:space="preserve">(14) </w:t>
      </w:r>
      <w:r w:rsidR="00372B95">
        <w:tab/>
      </w:r>
      <w:r w:rsidRPr="00F90898">
        <w:t>An order that the Defendants offer ASUS the Interim Licence.</w:t>
      </w:r>
    </w:p>
    <w:p w14:paraId="30CF9A1C" w14:textId="0434533D" w:rsidR="001D793B" w:rsidRPr="00687D60" w:rsidRDefault="00F90898" w:rsidP="008C2E41">
      <w:pPr>
        <w:pStyle w:val="Quote"/>
        <w:ind w:left="1474" w:hanging="737"/>
      </w:pPr>
      <w:r w:rsidRPr="00F90898">
        <w:t xml:space="preserve">(15) </w:t>
      </w:r>
      <w:r w:rsidR="00372B95">
        <w:tab/>
      </w:r>
      <w:r w:rsidRPr="00F90898">
        <w:t>In the alternative to Prayer (14), a declaration that if, within seven days of the Court's Order declaring the terms of an Interim Licence, the Defendants refuse to offer ASUS an Interim Licence on the terms determined by the Court, the Defendants are in breach of their RAND Commitment and are unwilling licensors.</w:t>
      </w:r>
      <w:r>
        <w:t>”</w:t>
      </w:r>
    </w:p>
    <w:p w14:paraId="5E66812C" w14:textId="0A5D2DB0" w:rsidR="00B1492C" w:rsidRPr="00687D60" w:rsidRDefault="00FD29A0" w:rsidP="008C2E41">
      <w:pPr>
        <w:pStyle w:val="ParaHeading"/>
        <w:rPr>
          <w:u w:val="single"/>
        </w:rPr>
      </w:pPr>
      <w:r>
        <w:rPr>
          <w:u w:val="single"/>
        </w:rPr>
        <w:t xml:space="preserve">The </w:t>
      </w:r>
      <w:r w:rsidR="00B1492C" w:rsidRPr="00687D60">
        <w:rPr>
          <w:u w:val="single"/>
        </w:rPr>
        <w:t>Adjustable Licence Offer</w:t>
      </w:r>
      <w:r w:rsidR="000C15AD">
        <w:rPr>
          <w:u w:val="single"/>
        </w:rPr>
        <w:t>s</w:t>
      </w:r>
    </w:p>
    <w:p w14:paraId="6FA167AB" w14:textId="5C82DD4B" w:rsidR="0057082F" w:rsidRDefault="006119F7" w:rsidP="008C2E41">
      <w:pPr>
        <w:pStyle w:val="ParaLevel1"/>
      </w:pPr>
      <w:r>
        <w:t>Nokia’s</w:t>
      </w:r>
      <w:r w:rsidR="00937F05">
        <w:t xml:space="preserve"> </w:t>
      </w:r>
      <w:r w:rsidR="000C15AD">
        <w:t>Adjustable Licence Offers</w:t>
      </w:r>
      <w:r>
        <w:t xml:space="preserve"> are offers to </w:t>
      </w:r>
      <w:r w:rsidRPr="006119F7">
        <w:t>the Claimants</w:t>
      </w:r>
      <w:r>
        <w:t xml:space="preserve"> </w:t>
      </w:r>
      <w:r w:rsidR="0037492E">
        <w:t>to grant interim licences</w:t>
      </w:r>
      <w:r w:rsidR="000D086C">
        <w:t xml:space="preserve"> </w:t>
      </w:r>
      <w:r w:rsidR="0032094C">
        <w:t>which are</w:t>
      </w:r>
      <w:r w:rsidR="005936A7">
        <w:t>, subject to the point mentioned in the next paragraph,</w:t>
      </w:r>
      <w:r w:rsidR="00090B4C">
        <w:t xml:space="preserve"> essentially identical to the interim licences</w:t>
      </w:r>
      <w:r w:rsidR="00FD5228">
        <w:t xml:space="preserve"> sought by </w:t>
      </w:r>
      <w:r w:rsidR="00FD5228" w:rsidRPr="00FD5228">
        <w:t>the Claimants</w:t>
      </w:r>
      <w:r w:rsidR="00FD5228">
        <w:t xml:space="preserve"> save that the terms are</w:t>
      </w:r>
      <w:r w:rsidR="00B77011">
        <w:t xml:space="preserve"> subject to adjustment by an arbitral tr</w:t>
      </w:r>
      <w:r w:rsidR="00E03875">
        <w:t xml:space="preserve">ibunal when determining what terms for a final licence are </w:t>
      </w:r>
      <w:r w:rsidR="00E03875" w:rsidRPr="00E03875">
        <w:t>RAND</w:t>
      </w:r>
      <w:r w:rsidR="00E03875">
        <w:t xml:space="preserve"> rather than </w:t>
      </w:r>
      <w:r w:rsidR="003E402B">
        <w:t>by the English courts.</w:t>
      </w:r>
      <w:r w:rsidR="00B77011">
        <w:t xml:space="preserve"> </w:t>
      </w:r>
      <w:r w:rsidR="00090B4C">
        <w:t xml:space="preserve"> </w:t>
      </w:r>
      <w:r w:rsidR="0032094C">
        <w:t xml:space="preserve"> </w:t>
      </w:r>
      <w:r w:rsidR="0037492E">
        <w:t xml:space="preserve"> </w:t>
      </w:r>
    </w:p>
    <w:p w14:paraId="77AB4744" w14:textId="208D8D35" w:rsidR="00B92686" w:rsidRDefault="00465417" w:rsidP="0015421B">
      <w:pPr>
        <w:pStyle w:val="ParaLevel1"/>
      </w:pPr>
      <w:r>
        <w:t xml:space="preserve">During the course of oral argument counsel for </w:t>
      </w:r>
      <w:r w:rsidRPr="00465417">
        <w:t>the Claimants</w:t>
      </w:r>
      <w:r>
        <w:t xml:space="preserve"> raised a new point</w:t>
      </w:r>
      <w:r w:rsidR="00240AEA">
        <w:t xml:space="preserve"> concerning </w:t>
      </w:r>
      <w:r w:rsidR="004621E9">
        <w:t xml:space="preserve">a term </w:t>
      </w:r>
      <w:r w:rsidR="00240AEA">
        <w:t xml:space="preserve">of the </w:t>
      </w:r>
      <w:r w:rsidR="008C6D97">
        <w:t>Ad</w:t>
      </w:r>
      <w:r w:rsidR="008D1A12">
        <w:t>justable L</w:t>
      </w:r>
      <w:r w:rsidR="00240AEA">
        <w:t xml:space="preserve">icence </w:t>
      </w:r>
      <w:r w:rsidR="00B7684F">
        <w:t xml:space="preserve">which requires either party </w:t>
      </w:r>
      <w:r w:rsidR="004D05E0">
        <w:t>to stay, withdraw or abandon (or procure</w:t>
      </w:r>
      <w:r w:rsidR="00390F9A">
        <w:t xml:space="preserve"> the stay, withdrawal or abandonment</w:t>
      </w:r>
      <w:r w:rsidR="000F7B28">
        <w:t xml:space="preserve"> of) any litigation concerning </w:t>
      </w:r>
      <w:r w:rsidR="000F7B28" w:rsidRPr="003B49FB">
        <w:rPr>
          <w:i/>
          <w:iCs/>
        </w:rPr>
        <w:t>any</w:t>
      </w:r>
      <w:r w:rsidR="000F7B28">
        <w:t xml:space="preserve"> patents </w:t>
      </w:r>
      <w:r w:rsidR="0001546B">
        <w:t>it</w:t>
      </w:r>
      <w:r w:rsidR="00BB1091">
        <w:t xml:space="preserve"> (</w:t>
      </w:r>
      <w:r w:rsidR="009E3E56">
        <w:t>or</w:t>
      </w:r>
      <w:r w:rsidR="00BB1091">
        <w:t xml:space="preserve"> its group)</w:t>
      </w:r>
      <w:r w:rsidR="0001546B">
        <w:t xml:space="preserve"> </w:t>
      </w:r>
      <w:r w:rsidR="00491D8B">
        <w:t>own</w:t>
      </w:r>
      <w:r w:rsidR="0001546B">
        <w:t>s</w:t>
      </w:r>
      <w:r w:rsidR="009E3E56">
        <w:t>,</w:t>
      </w:r>
      <w:r w:rsidR="00491D8B">
        <w:t xml:space="preserve"> control</w:t>
      </w:r>
      <w:r w:rsidR="0001546B">
        <w:t>s</w:t>
      </w:r>
      <w:r w:rsidR="00491D8B">
        <w:t xml:space="preserve"> or manage</w:t>
      </w:r>
      <w:r w:rsidR="0001546B">
        <w:t>s</w:t>
      </w:r>
      <w:r w:rsidR="004D05E0">
        <w:t xml:space="preserve"> </w:t>
      </w:r>
      <w:r w:rsidR="00EF3E13">
        <w:t>if the other party</w:t>
      </w:r>
      <w:r w:rsidR="00EF1AE1">
        <w:t xml:space="preserve"> contends that such patents should be included within the scope of a </w:t>
      </w:r>
      <w:r w:rsidR="000C42D0">
        <w:t>(F)</w:t>
      </w:r>
      <w:r w:rsidR="00EF1AE1">
        <w:t>RAND (cross</w:t>
      </w:r>
      <w:r w:rsidR="000C42D0">
        <w:t>-</w:t>
      </w:r>
      <w:r w:rsidR="00EF1AE1">
        <w:t>)</w:t>
      </w:r>
      <w:r w:rsidR="000C42D0">
        <w:t>licence.</w:t>
      </w:r>
      <w:r w:rsidR="00EF3E13">
        <w:t xml:space="preserve"> </w:t>
      </w:r>
      <w:r w:rsidR="0015421B">
        <w:t xml:space="preserve">The Claimants are concerned that this </w:t>
      </w:r>
      <w:r w:rsidR="000E57F5">
        <w:t xml:space="preserve">may </w:t>
      </w:r>
      <w:r w:rsidR="0015421B">
        <w:t>prevent them</w:t>
      </w:r>
      <w:r w:rsidR="00F47869">
        <w:t>, and associated parties, from enforcing</w:t>
      </w:r>
      <w:r w:rsidR="0015421B" w:rsidRPr="0015421B">
        <w:t xml:space="preserve"> SEPs concerning mobile telephony standards</w:t>
      </w:r>
      <w:r w:rsidR="00EE3CB3">
        <w:t xml:space="preserve"> pending a decision by the ar</w:t>
      </w:r>
      <w:r w:rsidR="0027038D">
        <w:t xml:space="preserve">bitrators </w:t>
      </w:r>
      <w:r w:rsidR="002959ED">
        <w:t xml:space="preserve">as </w:t>
      </w:r>
      <w:r w:rsidR="0027038D">
        <w:t xml:space="preserve">to the scope of </w:t>
      </w:r>
      <w:r w:rsidR="000E57F5">
        <w:t>the (cross-)licence</w:t>
      </w:r>
      <w:r w:rsidR="00F47869">
        <w:t xml:space="preserve">. </w:t>
      </w:r>
      <w:r w:rsidR="00747A0B">
        <w:t xml:space="preserve">As counsel </w:t>
      </w:r>
      <w:r w:rsidR="00502785">
        <w:t xml:space="preserve">for </w:t>
      </w:r>
      <w:r w:rsidR="00502785" w:rsidRPr="00502785">
        <w:t>Nokia</w:t>
      </w:r>
      <w:r w:rsidR="00502785">
        <w:t xml:space="preserve"> submitted in reply, this argument is not open to </w:t>
      </w:r>
      <w:r w:rsidR="00502785" w:rsidRPr="00502785">
        <w:t>the Claimants</w:t>
      </w:r>
      <w:r w:rsidR="00460132">
        <w:t xml:space="preserve"> as </w:t>
      </w:r>
      <w:r w:rsidR="00A9179C">
        <w:t xml:space="preserve">a </w:t>
      </w:r>
      <w:r w:rsidR="00460132">
        <w:t>basis for upholding the judg</w:t>
      </w:r>
      <w:r w:rsidR="007E5116">
        <w:t>e’s order</w:t>
      </w:r>
      <w:r w:rsidR="00502785">
        <w:t xml:space="preserve">: it was not raised before </w:t>
      </w:r>
      <w:r w:rsidR="00BA14FD">
        <w:t>the judge in this cont</w:t>
      </w:r>
      <w:r w:rsidR="00923E94">
        <w:t>ext</w:t>
      </w:r>
      <w:r w:rsidR="00BB6B5D">
        <w:t>, n</w:t>
      </w:r>
      <w:r w:rsidR="00502785">
        <w:t xml:space="preserve">or decided by </w:t>
      </w:r>
      <w:r w:rsidR="00502785" w:rsidRPr="00502785">
        <w:t>the judge</w:t>
      </w:r>
      <w:r w:rsidR="00502785">
        <w:t xml:space="preserve">, </w:t>
      </w:r>
      <w:r w:rsidR="00BE2116">
        <w:t xml:space="preserve">there is no respondents’ notice raising it, and it was not even mentioned in </w:t>
      </w:r>
      <w:r w:rsidR="00BE2116" w:rsidRPr="00BE2116">
        <w:t>the Claimants</w:t>
      </w:r>
      <w:r w:rsidR="00BE2116">
        <w:t xml:space="preserve">’ skeleton argument for the appeal </w:t>
      </w:r>
      <w:r w:rsidR="00181375">
        <w:t xml:space="preserve">served as recently as 1 April 2026. </w:t>
      </w:r>
      <w:r w:rsidR="005F6B4C">
        <w:t xml:space="preserve">Whether this term should be included </w:t>
      </w:r>
      <w:r w:rsidR="0027453A">
        <w:t xml:space="preserve">if Nokia is </w:t>
      </w:r>
      <w:r w:rsidR="0044076B">
        <w:t xml:space="preserve">otherwise </w:t>
      </w:r>
      <w:r w:rsidR="0027453A">
        <w:t>successful on its</w:t>
      </w:r>
      <w:r w:rsidR="00A32E74">
        <w:t xml:space="preserve"> application for a</w:t>
      </w:r>
      <w:r w:rsidR="0027453A">
        <w:t xml:space="preserve"> case management stay </w:t>
      </w:r>
      <w:r w:rsidR="005771DF">
        <w:t xml:space="preserve">is a different question. </w:t>
      </w:r>
      <w:r w:rsidR="00B4696D">
        <w:t xml:space="preserve">Since </w:t>
      </w:r>
      <w:r w:rsidR="00E1547B">
        <w:t xml:space="preserve">Nokia’s </w:t>
      </w:r>
      <w:r w:rsidR="00C5710C">
        <w:t xml:space="preserve">case does not depend on the inclusion of this term, </w:t>
      </w:r>
      <w:r w:rsidR="001F7AA9">
        <w:t>I shall</w:t>
      </w:r>
      <w:r w:rsidR="00E42555">
        <w:t xml:space="preserve"> disregard </w:t>
      </w:r>
      <w:r w:rsidR="00907BC3">
        <w:t xml:space="preserve">it </w:t>
      </w:r>
      <w:r w:rsidR="0057496A">
        <w:t>for present purposes.</w:t>
      </w:r>
      <w:r w:rsidR="001F7AA9">
        <w:t xml:space="preserve"> </w:t>
      </w:r>
      <w:r w:rsidR="00261612">
        <w:t xml:space="preserve"> </w:t>
      </w:r>
      <w:r w:rsidR="0066244C">
        <w:t xml:space="preserve"> </w:t>
      </w:r>
      <w:r w:rsidR="003171F8">
        <w:t xml:space="preserve"> </w:t>
      </w:r>
      <w:r w:rsidR="00E7146A">
        <w:t xml:space="preserve"> </w:t>
      </w:r>
    </w:p>
    <w:p w14:paraId="35074819" w14:textId="39D2375E" w:rsidR="00CB1CCB" w:rsidRPr="00687D60" w:rsidRDefault="00B92686" w:rsidP="008C2E41">
      <w:pPr>
        <w:pStyle w:val="ParaLevel1"/>
      </w:pPr>
      <w:r>
        <w:t xml:space="preserve">As noted above, </w:t>
      </w:r>
      <w:r w:rsidRPr="00B92686">
        <w:t>Nokia</w:t>
      </w:r>
      <w:r>
        <w:t xml:space="preserve"> propose</w:t>
      </w:r>
      <w:r w:rsidR="007D677F">
        <w:t>s</w:t>
      </w:r>
      <w:r>
        <w:t xml:space="preserve"> arbitration in accordance with the ICC Rules. </w:t>
      </w:r>
      <w:r w:rsidR="00B6591A" w:rsidRPr="00B6591A">
        <w:t>Nokia</w:t>
      </w:r>
      <w:r w:rsidR="00B6591A">
        <w:t xml:space="preserve"> </w:t>
      </w:r>
      <w:r w:rsidR="001F155E">
        <w:t>is</w:t>
      </w:r>
      <w:r w:rsidR="00B6591A">
        <w:t xml:space="preserve"> content for </w:t>
      </w:r>
      <w:r w:rsidR="00B6591A" w:rsidRPr="00B6591A">
        <w:t>the Claimants</w:t>
      </w:r>
      <w:r w:rsidR="00B6591A">
        <w:t xml:space="preserve"> to </w:t>
      </w:r>
      <w:r w:rsidR="00BF6A75">
        <w:t>specify the seat and place of the arbitration, provided that it is a recognised arbitration jurisdiction that is not the h</w:t>
      </w:r>
      <w:r w:rsidR="00B16A2B">
        <w:t>ome jurisdiction of either side. Nokia propose</w:t>
      </w:r>
      <w:r w:rsidR="001F155E">
        <w:t>s</w:t>
      </w:r>
      <w:r w:rsidR="00E80189">
        <w:t xml:space="preserve"> that</w:t>
      </w:r>
      <w:r w:rsidR="00B16A2B">
        <w:t xml:space="preserve"> there be three arbitrators, one selected by each side</w:t>
      </w:r>
      <w:r w:rsidR="00945C4F">
        <w:t xml:space="preserve"> and the third appointed by agreement of the parties or by the ICC, provided that no arbitrator </w:t>
      </w:r>
      <w:r w:rsidR="00D03A71">
        <w:t xml:space="preserve">may be a citizen or resident of </w:t>
      </w:r>
      <w:r w:rsidR="00245F4F">
        <w:t>the home jurisdiction of either side.</w:t>
      </w:r>
      <w:r w:rsidR="00C02E1B">
        <w:t xml:space="preserve"> </w:t>
      </w:r>
      <w:r w:rsidR="00C02E1B" w:rsidRPr="00C02E1B">
        <w:t xml:space="preserve">Nokia </w:t>
      </w:r>
      <w:r w:rsidR="00C02E1B">
        <w:t xml:space="preserve">stated </w:t>
      </w:r>
      <w:r w:rsidR="008C5913">
        <w:t>b</w:t>
      </w:r>
      <w:r w:rsidR="00C02E1B">
        <w:t>efore the judge</w:t>
      </w:r>
      <w:r w:rsidR="008C5913">
        <w:t xml:space="preserve"> that</w:t>
      </w:r>
      <w:r w:rsidR="00D870F9">
        <w:t xml:space="preserve"> </w:t>
      </w:r>
      <w:r w:rsidR="000143F6">
        <w:t>it would agree to early and mutual disclosure of comparable licences in the arbitration</w:t>
      </w:r>
      <w:r w:rsidR="00EF041B">
        <w:t>, including those ordered to be produced in these proceedings.</w:t>
      </w:r>
      <w:r w:rsidR="008C5913">
        <w:t xml:space="preserve"> </w:t>
      </w:r>
      <w:r w:rsidR="00245F4F">
        <w:t xml:space="preserve">Shortly before the hearing of the appeal, </w:t>
      </w:r>
      <w:r w:rsidR="00C02E1B" w:rsidRPr="00C02E1B">
        <w:t>Nokia</w:t>
      </w:r>
      <w:r w:rsidR="00C02E1B">
        <w:t xml:space="preserve"> also prop</w:t>
      </w:r>
      <w:r w:rsidR="00EF041B">
        <w:t>o</w:t>
      </w:r>
      <w:r w:rsidR="00C02E1B">
        <w:t>sed</w:t>
      </w:r>
      <w:r w:rsidR="00EF041B">
        <w:t xml:space="preserve"> an agreement that the arbitrators should be required to produce a public </w:t>
      </w:r>
      <w:r w:rsidR="00E80189">
        <w:t>non-confident</w:t>
      </w:r>
      <w:r w:rsidR="00DA089B">
        <w:t>i</w:t>
      </w:r>
      <w:r w:rsidR="00E80189">
        <w:t xml:space="preserve">al </w:t>
      </w:r>
      <w:r w:rsidR="00EF041B">
        <w:t xml:space="preserve">summary of </w:t>
      </w:r>
      <w:r w:rsidR="00E80189">
        <w:t xml:space="preserve">the main points of </w:t>
      </w:r>
      <w:r w:rsidR="00EF041B">
        <w:t>principle</w:t>
      </w:r>
      <w:r w:rsidR="00E80189">
        <w:t xml:space="preserve"> decided in their</w:t>
      </w:r>
      <w:r w:rsidR="00DA089B">
        <w:t xml:space="preserve"> award</w:t>
      </w:r>
      <w:r w:rsidR="00E80189">
        <w:t>, and</w:t>
      </w:r>
      <w:r w:rsidR="00DA089B">
        <w:t xml:space="preserve"> the overall approach taken to valuation.  </w:t>
      </w:r>
      <w:r w:rsidR="00EF041B">
        <w:t xml:space="preserve"> </w:t>
      </w:r>
      <w:r w:rsidR="00D03A71">
        <w:t xml:space="preserve"> </w:t>
      </w:r>
      <w:r w:rsidR="000C15AD">
        <w:t xml:space="preserve"> </w:t>
      </w:r>
      <w:r w:rsidR="00DC37C7" w:rsidRPr="00687D60">
        <w:t xml:space="preserve"> </w:t>
      </w:r>
      <w:r w:rsidR="00BD434D" w:rsidRPr="00687D60">
        <w:t xml:space="preserve"> </w:t>
      </w:r>
      <w:r w:rsidR="004D73E3" w:rsidRPr="00687D60">
        <w:t xml:space="preserve"> </w:t>
      </w:r>
      <w:r w:rsidR="009760DE" w:rsidRPr="00687D60">
        <w:t xml:space="preserve"> </w:t>
      </w:r>
      <w:r w:rsidR="00DC15CB" w:rsidRPr="00687D60">
        <w:t xml:space="preserve"> </w:t>
      </w:r>
      <w:r w:rsidR="009C0093" w:rsidRPr="00687D60">
        <w:t xml:space="preserve">  </w:t>
      </w:r>
      <w:r w:rsidR="008777CB" w:rsidRPr="00687D60">
        <w:t xml:space="preserve"> </w:t>
      </w:r>
    </w:p>
    <w:p w14:paraId="0D9FC283" w14:textId="0EF9F7A9" w:rsidR="00053FBC" w:rsidRPr="00687D60" w:rsidRDefault="00CB1CCB" w:rsidP="008C2E41">
      <w:pPr>
        <w:pStyle w:val="ParaHeading"/>
        <w:rPr>
          <w:u w:val="single"/>
        </w:rPr>
      </w:pPr>
      <w:r w:rsidRPr="00687D60">
        <w:rPr>
          <w:u w:val="single"/>
        </w:rPr>
        <w:t>Jurisdiction</w:t>
      </w:r>
    </w:p>
    <w:p w14:paraId="6316F0BA" w14:textId="1777F521" w:rsidR="00606DD4" w:rsidRPr="00687D60" w:rsidRDefault="00606DD4" w:rsidP="008C2E41">
      <w:pPr>
        <w:pStyle w:val="ParaLevel1"/>
      </w:pPr>
      <w:bookmarkStart w:id="2" w:name="para46"/>
      <w:r w:rsidRPr="00687D60">
        <w:t>On an application for permission to serve a foreign defendant out of the jurisdiction, the claimant has to satisfy three requirements</w:t>
      </w:r>
      <w:bookmarkEnd w:id="2"/>
      <w:r w:rsidRPr="00687D60">
        <w:t>: (1) that there is a serious issue to be tried on the merits</w:t>
      </w:r>
      <w:r w:rsidR="00DA089B">
        <w:t xml:space="preserve"> of the claim</w:t>
      </w:r>
      <w:r w:rsidRPr="00687D60">
        <w:t xml:space="preserve"> i.e. a real prospect of success (the summary judgment standard); (2) </w:t>
      </w:r>
      <w:r w:rsidR="003B0793">
        <w:t xml:space="preserve">that there is </w:t>
      </w:r>
      <w:r w:rsidRPr="00687D60">
        <w:t xml:space="preserve">a good arguable case that the claim falls within one of the gateways for service out specified in paragraph 3.1 of </w:t>
      </w:r>
      <w:r w:rsidR="00DA089B">
        <w:t xml:space="preserve">CPR </w:t>
      </w:r>
      <w:r w:rsidRPr="00687D60">
        <w:t>Practice Direction 6B; and (3) that England and Wales is clearly or distinctly the appropriate forum for the trial of the dispute, and that in all the circumstances the court ought to exercise its discretion to permit service of the proceedings out of the jurisdiction: see </w:t>
      </w:r>
      <w:r w:rsidRPr="00687D60">
        <w:rPr>
          <w:i/>
          <w:iCs/>
        </w:rPr>
        <w:t>Altimo Holdings and Investment Ltd v Kyrgyz Mobil Tel Ltd</w:t>
      </w:r>
      <w:r w:rsidRPr="00687D60">
        <w:t xml:space="preserve"> [2011] UKPC 7, [2012] 1 WLR 1804 at [71] (Lord Collins of Mapesbury). In order to have a good arguable case that the claim falls within a gateway, the claimant must have the better of the argument in the sense explained by Lord Sumption in </w:t>
      </w:r>
      <w:r w:rsidRPr="00687D60">
        <w:rPr>
          <w:i/>
          <w:iCs/>
        </w:rPr>
        <w:t>Brownlie v Four Seasons Holdings Inc</w:t>
      </w:r>
      <w:r w:rsidRPr="00687D60">
        <w:t xml:space="preserve"> [2017] UKSC 80, [2018] 1 WLR 3683 at [7].</w:t>
      </w:r>
    </w:p>
    <w:p w14:paraId="4A3CF16B" w14:textId="73A7DD36" w:rsidR="00053FBC" w:rsidRPr="00687D60" w:rsidRDefault="009C7006" w:rsidP="008C2E41">
      <w:pPr>
        <w:pStyle w:val="ParaLevel1"/>
      </w:pPr>
      <w:r w:rsidRPr="00687D60">
        <w:t xml:space="preserve">On the appeal Nokia does not challenge the judge’s conclusions that </w:t>
      </w:r>
      <w:r w:rsidR="001D74D4" w:rsidRPr="00687D60">
        <w:t xml:space="preserve">requirements (1) and (3) are satisfied in respect of </w:t>
      </w:r>
      <w:r w:rsidR="00AF0D70" w:rsidRPr="00687D60">
        <w:t xml:space="preserve">the RAND Claims judged as at </w:t>
      </w:r>
      <w:r w:rsidR="006648BC">
        <w:t>the dates when permission to serve out was granted</w:t>
      </w:r>
      <w:r w:rsidR="00AF0D70" w:rsidRPr="00687D60">
        <w:t xml:space="preserve">. It confines its challenge to requirement </w:t>
      </w:r>
      <w:r w:rsidR="00551F09" w:rsidRPr="00687D60">
        <w:t xml:space="preserve">(2). The </w:t>
      </w:r>
      <w:r w:rsidR="0046119E" w:rsidRPr="00687D60">
        <w:t xml:space="preserve">judge held that the RAND Claims passed through </w:t>
      </w:r>
      <w:r w:rsidR="00D5437F">
        <w:t xml:space="preserve">each of </w:t>
      </w:r>
      <w:r w:rsidR="00DA089B">
        <w:t>g</w:t>
      </w:r>
      <w:r w:rsidR="0046119E" w:rsidRPr="00687D60">
        <w:t xml:space="preserve">ateways 11, 16A and 4A. </w:t>
      </w:r>
    </w:p>
    <w:p w14:paraId="45611003" w14:textId="513F6C2E" w:rsidR="00730521" w:rsidRPr="00820155" w:rsidRDefault="00730521" w:rsidP="008C2E41">
      <w:pPr>
        <w:pStyle w:val="ParaHeading"/>
        <w:rPr>
          <w:i/>
          <w:iCs/>
        </w:rPr>
      </w:pPr>
      <w:r w:rsidRPr="00820155">
        <w:rPr>
          <w:i/>
          <w:iCs/>
        </w:rPr>
        <w:t>Gateway 11 (</w:t>
      </w:r>
      <w:r w:rsidR="0005441C" w:rsidRPr="00820155">
        <w:rPr>
          <w:i/>
          <w:iCs/>
        </w:rPr>
        <w:t>appeal g</w:t>
      </w:r>
      <w:r w:rsidRPr="00820155">
        <w:rPr>
          <w:i/>
          <w:iCs/>
        </w:rPr>
        <w:t>round</w:t>
      </w:r>
      <w:r w:rsidR="00470398" w:rsidRPr="00820155">
        <w:rPr>
          <w:i/>
          <w:iCs/>
        </w:rPr>
        <w:t>s 7</w:t>
      </w:r>
      <w:r w:rsidR="007824AF" w:rsidRPr="00820155">
        <w:rPr>
          <w:i/>
          <w:iCs/>
        </w:rPr>
        <w:t xml:space="preserve"> and</w:t>
      </w:r>
      <w:r w:rsidR="00470398" w:rsidRPr="00820155">
        <w:rPr>
          <w:i/>
          <w:iCs/>
        </w:rPr>
        <w:t xml:space="preserve"> 8)</w:t>
      </w:r>
    </w:p>
    <w:p w14:paraId="4B91A83F" w14:textId="5FB632E9" w:rsidR="00035844" w:rsidRPr="00687D60" w:rsidRDefault="00524A08" w:rsidP="008C2E41">
      <w:pPr>
        <w:pStyle w:val="ParaLevel1"/>
      </w:pPr>
      <w:r w:rsidRPr="00687D60">
        <w:t>Gateway 11 is that “</w:t>
      </w:r>
      <w:r w:rsidR="00472A8A">
        <w:t xml:space="preserve">[t]he </w:t>
      </w:r>
      <w:r w:rsidRPr="00687D60">
        <w:t xml:space="preserve">subject matter of the claim relates wholly or principally to property within the jurisdiction”. The </w:t>
      </w:r>
      <w:r w:rsidR="006A67D4" w:rsidRPr="00687D60">
        <w:t>applicability of gateway 11</w:t>
      </w:r>
      <w:r w:rsidR="004A4283" w:rsidRPr="00687D60">
        <w:t xml:space="preserve"> </w:t>
      </w:r>
      <w:r w:rsidR="00183197" w:rsidRPr="00687D60">
        <w:t xml:space="preserve">to FRAND claims by implementers </w:t>
      </w:r>
      <w:r w:rsidR="004A4283" w:rsidRPr="00687D60">
        <w:t xml:space="preserve">has twice been considered obiter by this Court: see </w:t>
      </w:r>
      <w:r w:rsidR="001C41DA" w:rsidRPr="00687D60">
        <w:rPr>
          <w:i/>
          <w:iCs/>
        </w:rPr>
        <w:t>Vestel</w:t>
      </w:r>
      <w:r w:rsidR="001C41DA" w:rsidRPr="00687D60">
        <w:t xml:space="preserve"> </w:t>
      </w:r>
      <w:r w:rsidR="001C41DA" w:rsidRPr="00687D60">
        <w:rPr>
          <w:i/>
          <w:iCs/>
        </w:rPr>
        <w:t xml:space="preserve">Elektronik Sanayi Ve Ticaret AS v Access Advance LLC </w:t>
      </w:r>
      <w:r w:rsidR="001C41DA" w:rsidRPr="00687D60">
        <w:t>[2021] EWCA Civ 440, [2021] 4 WLR 60</w:t>
      </w:r>
      <w:r w:rsidR="00001563" w:rsidRPr="00687D60">
        <w:t xml:space="preserve"> </w:t>
      </w:r>
      <w:r w:rsidR="00042AAA">
        <w:t xml:space="preserve">at </w:t>
      </w:r>
      <w:r w:rsidR="009C75CD">
        <w:t>[61]-</w:t>
      </w:r>
      <w:r w:rsidR="002E7CC4">
        <w:t xml:space="preserve">[80] </w:t>
      </w:r>
      <w:r w:rsidR="003447FA" w:rsidRPr="00687D60">
        <w:t xml:space="preserve">and </w:t>
      </w:r>
      <w:r w:rsidR="003447FA" w:rsidRPr="00687D60">
        <w:rPr>
          <w:i/>
          <w:iCs/>
        </w:rPr>
        <w:t>Tesla Inc v InterDigital Patent Holdings</w:t>
      </w:r>
      <w:r w:rsidR="00E62141" w:rsidRPr="00687D60">
        <w:rPr>
          <w:i/>
          <w:iCs/>
        </w:rPr>
        <w:t xml:space="preserve"> Inc</w:t>
      </w:r>
      <w:r w:rsidR="00E62141" w:rsidRPr="00687D60">
        <w:t xml:space="preserve"> [2025] EWCA Civ 192, [2025] RPC 12 at </w:t>
      </w:r>
      <w:r w:rsidR="00460BC6" w:rsidRPr="00687D60">
        <w:t>[103]-</w:t>
      </w:r>
      <w:r w:rsidR="00035844" w:rsidRPr="00687D60">
        <w:t>[109].</w:t>
      </w:r>
    </w:p>
    <w:p w14:paraId="0A7EADEC" w14:textId="3F747B6E" w:rsidR="007A7D43" w:rsidRPr="00687D60" w:rsidRDefault="00C27D17" w:rsidP="008C2E41">
      <w:pPr>
        <w:pStyle w:val="ParaLevel1"/>
      </w:pPr>
      <w:r w:rsidRPr="00687D60">
        <w:t>In considering this issue, it is important to begin by recognising that the Claimants</w:t>
      </w:r>
      <w:r w:rsidR="001115D0" w:rsidRPr="00687D60">
        <w:t>’ RAND Claims are contractual claims. In essence</w:t>
      </w:r>
      <w:r w:rsidR="008A2F14">
        <w:t>,</w:t>
      </w:r>
      <w:r w:rsidR="0024750F" w:rsidRPr="00687D60">
        <w:rPr>
          <w:szCs w:val="24"/>
        </w:rPr>
        <w:t xml:space="preserve"> </w:t>
      </w:r>
      <w:r w:rsidR="0024750F" w:rsidRPr="00687D60">
        <w:t xml:space="preserve">the Claimants seek to enforce Nokia’s obligation to </w:t>
      </w:r>
      <w:r w:rsidR="002C1730" w:rsidRPr="00687D60">
        <w:t xml:space="preserve">licence the Challenged Patents on RAND terms. </w:t>
      </w:r>
      <w:r w:rsidR="00BE6C54" w:rsidRPr="00687D60">
        <w:t>It is also important to recognise that</w:t>
      </w:r>
      <w:r w:rsidR="00130731" w:rsidRPr="00687D60">
        <w:t>, as noted above,</w:t>
      </w:r>
      <w:r w:rsidR="00BE6C54" w:rsidRPr="00687D60">
        <w:t xml:space="preserve"> it is common ground</w:t>
      </w:r>
      <w:r w:rsidR="00130731" w:rsidRPr="00687D60">
        <w:t xml:space="preserve"> that a licence on RAND terms would be a global licence in respect of all corresponding patents</w:t>
      </w:r>
      <w:r w:rsidR="00C45C90" w:rsidRPr="00687D60">
        <w:t xml:space="preserve"> worldwide (and, indeed, all other patents in</w:t>
      </w:r>
      <w:r w:rsidR="001B4B4E">
        <w:t xml:space="preserve"> </w:t>
      </w:r>
      <w:r w:rsidR="001B4B4E" w:rsidRPr="001B4B4E">
        <w:t>the Nokia Codec SEP Portfolio</w:t>
      </w:r>
      <w:r w:rsidR="00C45C90" w:rsidRPr="00687D60">
        <w:t xml:space="preserve">). </w:t>
      </w:r>
      <w:r w:rsidR="00064911" w:rsidRPr="00687D60">
        <w:t>Nokia contends that it follows that the subject matter of the RAND Claims</w:t>
      </w:r>
      <w:r w:rsidR="006A67D4" w:rsidRPr="00687D60">
        <w:t xml:space="preserve"> </w:t>
      </w:r>
      <w:r w:rsidR="00064911" w:rsidRPr="00687D60">
        <w:t xml:space="preserve">does not </w:t>
      </w:r>
      <w:r w:rsidR="00AA7FA0" w:rsidRPr="00687D60">
        <w:t>“relate wholly or principally to property within the jurisdiction</w:t>
      </w:r>
      <w:r w:rsidR="001221EC" w:rsidRPr="00687D60">
        <w:t>”, but to proper</w:t>
      </w:r>
      <w:r w:rsidR="00FE6A15">
        <w:t>t</w:t>
      </w:r>
      <w:r w:rsidR="001221EC" w:rsidRPr="00687D60">
        <w:t>y situate</w:t>
      </w:r>
      <w:r w:rsidR="001D32DF" w:rsidRPr="00687D60">
        <w:t>d</w:t>
      </w:r>
      <w:r w:rsidR="001221EC" w:rsidRPr="00687D60">
        <w:t xml:space="preserve"> </w:t>
      </w:r>
      <w:r w:rsidR="001D32DF" w:rsidRPr="00687D60">
        <w:t>very largely outside the jurisdiction.</w:t>
      </w:r>
    </w:p>
    <w:p w14:paraId="0F59A796" w14:textId="0EA3C7C1" w:rsidR="008E35D0" w:rsidRPr="00687D60" w:rsidRDefault="008E35D0" w:rsidP="008C2E41">
      <w:pPr>
        <w:pStyle w:val="ParaLevel1"/>
      </w:pPr>
      <w:r w:rsidRPr="00687D60">
        <w:t xml:space="preserve">In </w:t>
      </w:r>
      <w:r w:rsidRPr="00687D60">
        <w:rPr>
          <w:i/>
          <w:iCs/>
        </w:rPr>
        <w:t>Tesla v InterDigital</w:t>
      </w:r>
      <w:r w:rsidR="00F34C07" w:rsidRPr="00687D60">
        <w:t xml:space="preserve"> I concluded at [109]:</w:t>
      </w:r>
    </w:p>
    <w:p w14:paraId="07CBDB20" w14:textId="5FFF5D31" w:rsidR="00F34C07" w:rsidRPr="00687D60" w:rsidRDefault="00C140F8" w:rsidP="008C2E41">
      <w:pPr>
        <w:pStyle w:val="Quote"/>
      </w:pPr>
      <w:r w:rsidRPr="00687D60">
        <w:t>“</w:t>
      </w:r>
      <w:r w:rsidR="00246584" w:rsidRPr="00687D60">
        <w:t xml:space="preserve">… </w:t>
      </w:r>
      <w:r w:rsidR="00466BE0" w:rsidRPr="00687D60">
        <w:t xml:space="preserve">the Licensing Claims relate wholly to property within the jurisdiction because the claims concern UK SEPs. InterDigital argue that the jurisdiction question cannot be determined by what InterDigital characterise as the artificial framing of the declarations sought by Tesla, when in reality the claim on Tesla’s own case is a contractual claim to a global licence of SEPs, the vast majority of which are non-UK SEPs. While I appreciate the superficial attraction of this argument, I do not accept it for reasons which should be familiar to students of the English courts’ jurisprudence in this field. In short, it is necessary to distinguish between the property on the one hand and the FRAND obligation which affects it on the other hand. Patents are territorial rights, but (i) standards such as the ETSI Standards are global standards which are exploited globally, (ii) the FRAND obligation under clause 6.1 is a global one and (iii) a licence on FRAND terms may well be a global one (meaning that a UK-only licence is not FRAND). Thus a licence to a single UK SEP on FRAND terms can be, and often is, a global licence to all corresponding SEPs (and indeed other families of SEPs in the same portfolio). In </w:t>
      </w:r>
      <w:r w:rsidR="00466BE0" w:rsidRPr="00687D60">
        <w:rPr>
          <w:i/>
          <w:iCs/>
        </w:rPr>
        <w:t>Nokio v OPPO</w:t>
      </w:r>
      <w:r w:rsidR="00466BE0" w:rsidRPr="00687D60">
        <w:t xml:space="preserve"> this Court upheld the jurisdiction of the English courts in respect of the claim even though the UK represented less than 0.5% of the relevant market (which does not necessarily mean that only 0.5% of the SEPs were UK ones, but nevertheless gives a sense of the order of magnitude). That case concerned an infringement claim, and so the jurisdictional analysis was somewhat different, but nevertheless it illustrates the point. Thus the Licensing Claims relate wholly to UK SEPs even though it is Tesla’s case that the FRAND obligations attaching to those UK SEPs carry with them an obligation to grant a licence of global, and not merely UK, extent. Indeed, neither Avanci nor InterDigital dispute that a licence on FRAND terms of the relevant SEPs would be a global one.</w:t>
      </w:r>
      <w:r w:rsidRPr="00687D60">
        <w:t>”</w:t>
      </w:r>
    </w:p>
    <w:p w14:paraId="2BF9FBD9" w14:textId="0062C452" w:rsidR="007824AF" w:rsidRPr="00687D60" w:rsidRDefault="008E35D0" w:rsidP="008C2E41">
      <w:pPr>
        <w:pStyle w:val="ParaLevel1"/>
      </w:pPr>
      <w:r w:rsidRPr="00687D60">
        <w:t xml:space="preserve">The judge </w:t>
      </w:r>
      <w:r w:rsidR="00F34C07" w:rsidRPr="00687D60">
        <w:t>adopted this reasoning</w:t>
      </w:r>
      <w:r w:rsidR="008F426C" w:rsidRPr="00687D60">
        <w:t xml:space="preserve">, </w:t>
      </w:r>
      <w:r w:rsidR="00F34C07" w:rsidRPr="00687D60">
        <w:t>and held that it applied to the RAND Claims.</w:t>
      </w:r>
    </w:p>
    <w:p w14:paraId="5C6E6C35" w14:textId="43CE9E2E" w:rsidR="007824AF" w:rsidRPr="00687D60" w:rsidRDefault="007824AF" w:rsidP="008C2E41">
      <w:pPr>
        <w:pStyle w:val="ParaLevel1"/>
      </w:pPr>
      <w:r w:rsidRPr="00687D60">
        <w:t>Ground 8 is that this reasoning is wrong. In short, Nokia contends that the error in the reasoning is that it elevates form over substance. In form, such claims may be confined to UK patents, but as a matter of substance and reality they are global claims in respect of property most of which is outside the UK.</w:t>
      </w:r>
      <w:r w:rsidR="008F426C" w:rsidRPr="00687D60">
        <w:t xml:space="preserve"> Nokia says that implementer-led contractual claims such as this are therefore quite different to claims by SEP owners to enforce UK SEPs, where the (F)RAND obligation only arises by way of defence to the infringement claim: see </w:t>
      </w:r>
      <w:r w:rsidR="008F426C" w:rsidRPr="00687D60">
        <w:rPr>
          <w:i/>
          <w:iCs/>
        </w:rPr>
        <w:t>Unwired Planet International Ltd v Huawei Technologies (UK) Co Ltd</w:t>
      </w:r>
      <w:r w:rsidR="00DA089B">
        <w:rPr>
          <w:i/>
          <w:iCs/>
        </w:rPr>
        <w:t xml:space="preserve"> </w:t>
      </w:r>
      <w:r w:rsidR="008F426C" w:rsidRPr="00687D60">
        <w:t>[2020] UKSC 37, [2020] Bus LR 2422</w:t>
      </w:r>
      <w:r w:rsidR="00687D60">
        <w:t xml:space="preserve"> and </w:t>
      </w:r>
      <w:r w:rsidR="00687D60" w:rsidRPr="00687D60">
        <w:rPr>
          <w:i/>
          <w:iCs/>
        </w:rPr>
        <w:t>Nokia Technologies Oy v OnePlus Technology (Shenzhen) Co., Ltd</w:t>
      </w:r>
      <w:r w:rsidR="00687D60" w:rsidRPr="00687D60">
        <w:t xml:space="preserve"> [2022] EWCA Civ 947</w:t>
      </w:r>
      <w:r w:rsidR="00687D60">
        <w:t>, [202</w:t>
      </w:r>
      <w:r w:rsidR="00662987">
        <w:t>4</w:t>
      </w:r>
      <w:r w:rsidR="00687D60">
        <w:t xml:space="preserve">] </w:t>
      </w:r>
      <w:r w:rsidR="009D64BA">
        <w:t>FSR 11</w:t>
      </w:r>
      <w:r w:rsidR="00687D60">
        <w:t>.</w:t>
      </w:r>
    </w:p>
    <w:p w14:paraId="4E768D64" w14:textId="46DBB531" w:rsidR="00871004" w:rsidRPr="00687D60" w:rsidRDefault="007824AF" w:rsidP="008C2E41">
      <w:pPr>
        <w:pStyle w:val="ParaLevel1"/>
      </w:pPr>
      <w:r w:rsidRPr="00687D60">
        <w:t xml:space="preserve">Having considered the matter afresh, I adhere to the reasoning in </w:t>
      </w:r>
      <w:r w:rsidRPr="00687D60">
        <w:rPr>
          <w:i/>
          <w:iCs/>
        </w:rPr>
        <w:t>Tesla v InterDigital</w:t>
      </w:r>
      <w:r w:rsidRPr="00687D60">
        <w:t>. I would add that the purpose of the gateways is to ensure that only claims with a sufficiently close connection with England and Wales can be brought here.</w:t>
      </w:r>
      <w:r w:rsidR="008F426C" w:rsidRPr="00687D60">
        <w:t xml:space="preserve"> As Meade J observed in </w:t>
      </w:r>
      <w:r w:rsidR="008F426C" w:rsidRPr="00687D60">
        <w:rPr>
          <w:i/>
          <w:iCs/>
        </w:rPr>
        <w:t>Amazon</w:t>
      </w:r>
      <w:r w:rsidR="00871004" w:rsidRPr="00687D60">
        <w:rPr>
          <w:i/>
          <w:iCs/>
        </w:rPr>
        <w:t>.com Inc</w:t>
      </w:r>
      <w:r w:rsidR="008F426C" w:rsidRPr="00687D60">
        <w:rPr>
          <w:i/>
          <w:iCs/>
        </w:rPr>
        <w:t xml:space="preserve"> v InterDigital</w:t>
      </w:r>
      <w:r w:rsidR="00871004" w:rsidRPr="00687D60">
        <w:rPr>
          <w:i/>
          <w:iCs/>
        </w:rPr>
        <w:t xml:space="preserve"> VC Holdings Inc</w:t>
      </w:r>
      <w:r w:rsidR="008F426C" w:rsidRPr="00687D60">
        <w:t xml:space="preserve"> </w:t>
      </w:r>
      <w:r w:rsidR="00871004" w:rsidRPr="00687D60">
        <w:t xml:space="preserve">[2025] EWHC 3334 (Pat) </w:t>
      </w:r>
      <w:r w:rsidR="008F426C" w:rsidRPr="00687D60">
        <w:t>at [69]</w:t>
      </w:r>
      <w:r w:rsidR="00871004" w:rsidRPr="00687D60">
        <w:t>, albeit in a slightly different context</w:t>
      </w:r>
      <w:r w:rsidR="008F426C" w:rsidRPr="00687D60">
        <w:t>:</w:t>
      </w:r>
    </w:p>
    <w:p w14:paraId="78D91199" w14:textId="3F5EDF53" w:rsidR="007824AF" w:rsidRPr="00687D60" w:rsidRDefault="00871004" w:rsidP="008C2E41">
      <w:pPr>
        <w:pStyle w:val="Quote"/>
      </w:pPr>
      <w:r w:rsidRPr="00687D60">
        <w:t>“</w:t>
      </w:r>
      <w:r w:rsidR="007B256B" w:rsidRPr="00687D60">
        <w:t>…</w:t>
      </w:r>
      <w:r w:rsidR="007824AF" w:rsidRPr="00687D60">
        <w:t xml:space="preserve"> </w:t>
      </w:r>
      <w:bookmarkStart w:id="3" w:name="para69"/>
      <w:r w:rsidRPr="00687D60">
        <w:t>It is no trivial matter for a party to have patents within the jurisdiction.  Patentees choose to do so and it makes perfect sense that if they do, then they are subject to the jurisdiction of the courts here when it comes to determining the scope and effect of their monopolies.  It is entirely sensible that claims about patents can be served in the jurisdiction as of right and in a broader context it is obviously rational for ownership of a patent in the UK to be regarded as a sufficient connection</w:t>
      </w:r>
      <w:bookmarkEnd w:id="3"/>
      <w:r w:rsidR="007B256B" w:rsidRPr="00687D60">
        <w:t xml:space="preserve"> …</w:t>
      </w:r>
      <w:r w:rsidRPr="00687D60">
        <w:t>”</w:t>
      </w:r>
    </w:p>
    <w:p w14:paraId="1D1DD5EA" w14:textId="1F259E79" w:rsidR="00FE6A15" w:rsidRDefault="00FE6A15" w:rsidP="008C2E41">
      <w:pPr>
        <w:pStyle w:val="ParaLevel1"/>
      </w:pPr>
      <w:r>
        <w:t xml:space="preserve">I do not think it makes any difference that the remedy of specific performance is potentially available in this case. The availability of a particular remedy does not affect the proper characterisation of the dispute: see </w:t>
      </w:r>
      <w:r w:rsidR="00F964C9" w:rsidRPr="00F964C9">
        <w:rPr>
          <w:i/>
          <w:iCs/>
        </w:rPr>
        <w:t>In re Harrods (Buenos Aires) Ltd</w:t>
      </w:r>
      <w:r w:rsidR="00F964C9" w:rsidRPr="00F964C9">
        <w:t xml:space="preserve"> [1992] Ch 72</w:t>
      </w:r>
      <w:r w:rsidR="00F964C9">
        <w:t>.</w:t>
      </w:r>
      <w:r>
        <w:t xml:space="preserve"> </w:t>
      </w:r>
      <w:r w:rsidR="00D81080" w:rsidRPr="00D81080">
        <w:t>The RAND Claims</w:t>
      </w:r>
      <w:r w:rsidR="00D81080">
        <w:t xml:space="preserve"> are properly characterised as a dispute concerning </w:t>
      </w:r>
      <w:r w:rsidR="00D70ED6">
        <w:t xml:space="preserve">the </w:t>
      </w:r>
      <w:r w:rsidR="0083350D">
        <w:t>contractual obligations</w:t>
      </w:r>
      <w:r w:rsidR="00662C2F">
        <w:t xml:space="preserve"> attaching to </w:t>
      </w:r>
      <w:r w:rsidR="00742DD5">
        <w:t>property in the UK.</w:t>
      </w:r>
    </w:p>
    <w:p w14:paraId="06399781" w14:textId="000E5D45" w:rsidR="00EA5636" w:rsidRDefault="007824AF" w:rsidP="008C2E41">
      <w:pPr>
        <w:pStyle w:val="ParaLevel1"/>
      </w:pPr>
      <w:r w:rsidRPr="00687D60">
        <w:t xml:space="preserve">Ground 7 is that, even if the law was correctly stated in </w:t>
      </w:r>
      <w:r w:rsidRPr="00687D60">
        <w:rPr>
          <w:i/>
          <w:iCs/>
        </w:rPr>
        <w:t>Tesla v InterDigital</w:t>
      </w:r>
      <w:r w:rsidRPr="00687D60">
        <w:t>, the Claimants’ RAND Claims as pleaded in their respective Particulars of Claim extend beyond the Challenged Patents and include the foreign patents in</w:t>
      </w:r>
      <w:r w:rsidR="00DB521B" w:rsidRPr="00DB521B">
        <w:rPr>
          <w:szCs w:val="24"/>
        </w:rPr>
        <w:t xml:space="preserve"> </w:t>
      </w:r>
      <w:r w:rsidR="00DB521B" w:rsidRPr="00DB521B">
        <w:t>the Nokia Codec SEP Portfolio</w:t>
      </w:r>
      <w:r w:rsidRPr="00687D60">
        <w:t>.</w:t>
      </w:r>
      <w:r w:rsidR="00687D60">
        <w:t xml:space="preserve"> This point is exemplified by paragraph 27 of </w:t>
      </w:r>
      <w:r w:rsidR="00D725F2">
        <w:t>each</w:t>
      </w:r>
      <w:r w:rsidR="00687D60">
        <w:t xml:space="preserve"> </w:t>
      </w:r>
      <w:r w:rsidR="00687D60" w:rsidRPr="00687D60">
        <w:t>Particulars of Claim</w:t>
      </w:r>
      <w:r w:rsidR="00EA5636">
        <w:t>, which pleads that</w:t>
      </w:r>
      <w:r w:rsidR="00D725F2">
        <w:t xml:space="preserve"> the relevant Claimant</w:t>
      </w:r>
      <w:r w:rsidR="00687D60" w:rsidRPr="00687D60">
        <w:t xml:space="preserve"> </w:t>
      </w:r>
      <w:r w:rsidR="00EA5636">
        <w:t>“</w:t>
      </w:r>
      <w:r w:rsidR="00687D60">
        <w:t>has a legal right to be granted a RAND licence in respect of the Challenged Patents and/or a legal right to be offered RAND terms in respect of the Nokia Codec SEP Portfolio (including the Challenged Patents</w:t>
      </w:r>
      <w:r w:rsidR="00EA5636">
        <w:t>)”.</w:t>
      </w:r>
      <w:r w:rsidR="00D725F2">
        <w:t xml:space="preserve"> N</w:t>
      </w:r>
      <w:r w:rsidR="00EA5636">
        <w:t>okia points out that the second half of this plea concerns its global portfolio.</w:t>
      </w:r>
      <w:r w:rsidR="004568ED">
        <w:t xml:space="preserve"> Nokia accepts that the plea is disjunctive</w:t>
      </w:r>
      <w:r w:rsidR="00040A36">
        <w:t xml:space="preserve">, but </w:t>
      </w:r>
      <w:r w:rsidR="00EF27E3">
        <w:t xml:space="preserve">says that jurisdiction in respect of the first part of the plea does not </w:t>
      </w:r>
      <w:r w:rsidR="00FC3419">
        <w:t>justify jurisdiction in respect of the second part.</w:t>
      </w:r>
    </w:p>
    <w:p w14:paraId="77299599" w14:textId="421CE287" w:rsidR="00EA5636" w:rsidRDefault="00EA5636" w:rsidP="008C2E41">
      <w:pPr>
        <w:pStyle w:val="ParaLevel1"/>
      </w:pPr>
      <w:r>
        <w:t xml:space="preserve">During the course of argument </w:t>
      </w:r>
      <w:r w:rsidRPr="00EA5636">
        <w:t>the Claimants</w:t>
      </w:r>
      <w:r>
        <w:t xml:space="preserve"> offered, without conceding that it was necessary, to amend their </w:t>
      </w:r>
      <w:r w:rsidRPr="00EA5636">
        <w:t>Particulars of Claim</w:t>
      </w:r>
      <w:r>
        <w:t xml:space="preserve"> to delete the second half of this plea, and similar language in a number of </w:t>
      </w:r>
      <w:r w:rsidR="00D725F2">
        <w:t xml:space="preserve">other </w:t>
      </w:r>
      <w:r>
        <w:t xml:space="preserve">paragraphs. For the avoidance of doubt, it remains the case that </w:t>
      </w:r>
      <w:r w:rsidR="00852976">
        <w:t xml:space="preserve">the </w:t>
      </w:r>
      <w:r>
        <w:t xml:space="preserve">relief claimed by </w:t>
      </w:r>
      <w:r w:rsidRPr="00EA5636">
        <w:t>the Claimants</w:t>
      </w:r>
      <w:r>
        <w:t xml:space="preserve"> is the determination of RAND terms for a global licence</w:t>
      </w:r>
      <w:r w:rsidR="001A43C7">
        <w:t xml:space="preserve"> of </w:t>
      </w:r>
      <w:r w:rsidR="001A43C7" w:rsidRPr="001A43C7">
        <w:t>the Nokia Codec SEP Portfolio</w:t>
      </w:r>
      <w:r>
        <w:t xml:space="preserve">. </w:t>
      </w:r>
      <w:r w:rsidRPr="00EA5636">
        <w:t>Nokia</w:t>
      </w:r>
      <w:r>
        <w:t xml:space="preserve"> accepted that, since the amendments proposed were merely deletions, they did not affect the jurisdictional analysis as at the </w:t>
      </w:r>
      <w:r w:rsidR="00721434">
        <w:t xml:space="preserve">relevant </w:t>
      </w:r>
      <w:r>
        <w:t>dates.</w:t>
      </w:r>
    </w:p>
    <w:p w14:paraId="572685B2" w14:textId="4AD2FC6F" w:rsidR="00D725F2" w:rsidRDefault="00D725F2" w:rsidP="008C2E41">
      <w:pPr>
        <w:pStyle w:val="ParaLevel1"/>
      </w:pPr>
      <w:r>
        <w:t>At least as confined by the proposed amendments, I consider that</w:t>
      </w:r>
      <w:r w:rsidR="00DA089B">
        <w:t xml:space="preserve"> the judge was right to conclude that</w:t>
      </w:r>
      <w:r>
        <w:t xml:space="preserve"> </w:t>
      </w:r>
      <w:r w:rsidRPr="00D725F2">
        <w:t>the RAND Claims</w:t>
      </w:r>
      <w:r>
        <w:t xml:space="preserve"> pass through </w:t>
      </w:r>
      <w:r w:rsidR="00DA089B">
        <w:t>g</w:t>
      </w:r>
      <w:r>
        <w:t xml:space="preserve">ateway 11. </w:t>
      </w:r>
    </w:p>
    <w:p w14:paraId="4AC720A9" w14:textId="42D03AB2" w:rsidR="009964DC" w:rsidRPr="00687D60" w:rsidRDefault="009964DC" w:rsidP="008C2E41">
      <w:pPr>
        <w:pStyle w:val="ParaHeading"/>
        <w:rPr>
          <w:i/>
          <w:iCs/>
        </w:rPr>
      </w:pPr>
      <w:r w:rsidRPr="00687D60">
        <w:rPr>
          <w:i/>
          <w:iCs/>
        </w:rPr>
        <w:t>Gateway 16A (</w:t>
      </w:r>
      <w:r w:rsidR="00904B10">
        <w:rPr>
          <w:i/>
          <w:iCs/>
        </w:rPr>
        <w:t>appeal g</w:t>
      </w:r>
      <w:r w:rsidRPr="00687D60">
        <w:rPr>
          <w:i/>
          <w:iCs/>
        </w:rPr>
        <w:t>round 9)</w:t>
      </w:r>
    </w:p>
    <w:p w14:paraId="46B9D919" w14:textId="5A53E3F6" w:rsidR="00B02C3B" w:rsidRDefault="00D725F2" w:rsidP="008C2E41">
      <w:pPr>
        <w:pStyle w:val="ParaLevel1"/>
      </w:pPr>
      <w:r>
        <w:t>Gateway 16A is as follows:</w:t>
      </w:r>
    </w:p>
    <w:p w14:paraId="6BC114F5" w14:textId="6A219DAB" w:rsidR="00D725F2" w:rsidRDefault="00D725F2" w:rsidP="008C2E41">
      <w:pPr>
        <w:pStyle w:val="Quote"/>
      </w:pPr>
      <w:r>
        <w:t>“</w:t>
      </w:r>
      <w:r w:rsidRPr="00D725F2">
        <w:t>A claim is made for a declaration that the claimant is not liable where, if a claim were brought against the  claimant seeking to establish that liability, that claim would fall within another paragraph of this Practice Direction (excluding paragraphs (1) to (5), (8), (12D), (15D), (17), (22) and (24) to (25)).</w:t>
      </w:r>
      <w:r>
        <w:t>”</w:t>
      </w:r>
    </w:p>
    <w:p w14:paraId="6FA83E61" w14:textId="4760FE44" w:rsidR="00C321AD" w:rsidRDefault="00C321AD" w:rsidP="008C2E41">
      <w:pPr>
        <w:pStyle w:val="ParaLevel1"/>
      </w:pPr>
      <w:r>
        <w:t>T</w:t>
      </w:r>
      <w:r w:rsidRPr="00C321AD">
        <w:t>he Claimants</w:t>
      </w:r>
      <w:r>
        <w:t xml:space="preserve"> put their case on </w:t>
      </w:r>
      <w:r w:rsidR="00DA089B">
        <w:t>g</w:t>
      </w:r>
      <w:r>
        <w:t xml:space="preserve">ateway 16A in two different ways, which may be characterised as a broad case and a narrow case. Although the judge held that </w:t>
      </w:r>
      <w:r w:rsidRPr="00C321AD">
        <w:t>the RAND Claims</w:t>
      </w:r>
      <w:r>
        <w:t xml:space="preserve"> passed through </w:t>
      </w:r>
      <w:r w:rsidR="00DA089B">
        <w:t>g</w:t>
      </w:r>
      <w:r>
        <w:t>ateway 16A, it is not clear whether he accepted the broad case or the narrow case.</w:t>
      </w:r>
      <w:r w:rsidRPr="00C321AD">
        <w:rPr>
          <w:szCs w:val="24"/>
        </w:rPr>
        <w:t xml:space="preserve"> </w:t>
      </w:r>
      <w:r w:rsidR="0068114B">
        <w:rPr>
          <w:szCs w:val="24"/>
        </w:rPr>
        <w:t xml:space="preserve">This may </w:t>
      </w:r>
      <w:r w:rsidR="00EF3B64">
        <w:rPr>
          <w:szCs w:val="24"/>
        </w:rPr>
        <w:t xml:space="preserve">well </w:t>
      </w:r>
      <w:r w:rsidR="0068114B">
        <w:rPr>
          <w:szCs w:val="24"/>
        </w:rPr>
        <w:t>be because the distinction</w:t>
      </w:r>
      <w:r w:rsidR="00B6297E">
        <w:rPr>
          <w:szCs w:val="24"/>
        </w:rPr>
        <w:t xml:space="preserve"> between them</w:t>
      </w:r>
      <w:r w:rsidR="0068114B">
        <w:rPr>
          <w:szCs w:val="24"/>
        </w:rPr>
        <w:t xml:space="preserve"> </w:t>
      </w:r>
      <w:r w:rsidR="00BF037E">
        <w:rPr>
          <w:szCs w:val="24"/>
        </w:rPr>
        <w:t xml:space="preserve">did not clearly emerge in argument before him. </w:t>
      </w:r>
      <w:r w:rsidRPr="00C321AD">
        <w:t xml:space="preserve">Ground 9 is that the judge was wrong </w:t>
      </w:r>
      <w:r>
        <w:t>either way</w:t>
      </w:r>
      <w:r w:rsidRPr="00C321AD">
        <w:t>.</w:t>
      </w:r>
    </w:p>
    <w:p w14:paraId="1A3E66EB" w14:textId="5AAD6A20" w:rsidR="0026789D" w:rsidRDefault="00C321AD" w:rsidP="008C2E41">
      <w:pPr>
        <w:pStyle w:val="ParaLevel1"/>
      </w:pPr>
      <w:r>
        <w:t>Taking the broad case first, i</w:t>
      </w:r>
      <w:r w:rsidR="0026789D">
        <w:t>t is common ground that claims for declarations of non-infringement (“DNIs”) of UK patents pass through this gateway</w:t>
      </w:r>
      <w:r>
        <w:t xml:space="preserve"> because a claim for infringement of a UK patent is </w:t>
      </w:r>
      <w:r w:rsidR="008F6E62">
        <w:t xml:space="preserve">a </w:t>
      </w:r>
      <w:r w:rsidR="00AF5827">
        <w:t>claim in</w:t>
      </w:r>
      <w:r>
        <w:t xml:space="preserve"> tort falling within </w:t>
      </w:r>
      <w:r w:rsidR="00DA089B">
        <w:t>g</w:t>
      </w:r>
      <w:r>
        <w:t>ateway 9</w:t>
      </w:r>
      <w:r w:rsidR="0026789D">
        <w:t xml:space="preserve">. The issue between the parties is whether </w:t>
      </w:r>
      <w:r w:rsidR="0026789D" w:rsidRPr="0026789D">
        <w:t>the Claimants</w:t>
      </w:r>
      <w:r w:rsidR="0026789D">
        <w:t xml:space="preserve"> have </w:t>
      </w:r>
      <w:r>
        <w:t xml:space="preserve">sufficiently </w:t>
      </w:r>
      <w:r w:rsidR="0026789D">
        <w:t xml:space="preserve">pleaded claims for DNIs of </w:t>
      </w:r>
      <w:r w:rsidR="0026789D" w:rsidRPr="0026789D">
        <w:t>the Challenged Patents</w:t>
      </w:r>
      <w:r w:rsidR="0026789D">
        <w:t xml:space="preserve"> which give rise to </w:t>
      </w:r>
      <w:r w:rsidR="0026789D" w:rsidRPr="0026789D">
        <w:t>the RAND Claims</w:t>
      </w:r>
      <w:r w:rsidR="0026789D">
        <w:t xml:space="preserve">. </w:t>
      </w:r>
      <w:r>
        <w:t>T</w:t>
      </w:r>
      <w:r w:rsidRPr="00C321AD">
        <w:t>he Claimants</w:t>
      </w:r>
      <w:r>
        <w:t xml:space="preserve"> </w:t>
      </w:r>
      <w:r w:rsidR="00AF5827">
        <w:t>contend</w:t>
      </w:r>
      <w:r>
        <w:t xml:space="preserve"> that they have. If t</w:t>
      </w:r>
      <w:r w:rsidRPr="00C321AD">
        <w:t>he judge</w:t>
      </w:r>
      <w:r>
        <w:t xml:space="preserve"> accepted this</w:t>
      </w:r>
      <w:r w:rsidR="00AF5827">
        <w:t xml:space="preserve"> contention</w:t>
      </w:r>
      <w:r w:rsidR="00D278E6">
        <w:t xml:space="preserve">, </w:t>
      </w:r>
      <w:r>
        <w:t>it must have</w:t>
      </w:r>
      <w:r w:rsidR="00D278E6">
        <w:t xml:space="preserve"> been based on his conclusion earlier in the judgment </w:t>
      </w:r>
      <w:r w:rsidR="003812C7" w:rsidRPr="003812C7">
        <w:t>at [296]</w:t>
      </w:r>
      <w:r w:rsidR="003812C7">
        <w:t xml:space="preserve"> </w:t>
      </w:r>
      <w:r w:rsidR="00D278E6">
        <w:t xml:space="preserve">that </w:t>
      </w:r>
      <w:r w:rsidR="004F48D8">
        <w:t xml:space="preserve">it was “more than a little unreal” for </w:t>
      </w:r>
      <w:r w:rsidR="004F48D8" w:rsidRPr="004F48D8">
        <w:t>Nokia</w:t>
      </w:r>
      <w:r w:rsidR="004F48D8">
        <w:t xml:space="preserve"> to contend that there was no threat to assert any of its UK SEPs against either of the Claimants.  </w:t>
      </w:r>
    </w:p>
    <w:p w14:paraId="2008B88D" w14:textId="5F171DA9" w:rsidR="00AD25D5" w:rsidRDefault="0026789D" w:rsidP="008C2E41">
      <w:pPr>
        <w:pStyle w:val="ParaLevel1"/>
      </w:pPr>
      <w:r w:rsidRPr="0026789D">
        <w:t>Nokia</w:t>
      </w:r>
      <w:r>
        <w:t xml:space="preserve"> accepts that </w:t>
      </w:r>
      <w:r w:rsidRPr="0026789D">
        <w:t>the Claimants</w:t>
      </w:r>
      <w:r>
        <w:t xml:space="preserve"> have pleaded claims for </w:t>
      </w:r>
      <w:r w:rsidRPr="0026789D">
        <w:t>DNIs</w:t>
      </w:r>
      <w:r w:rsidR="00F54D82">
        <w:t>,</w:t>
      </w:r>
      <w:r>
        <w:t xml:space="preserve"> </w:t>
      </w:r>
      <w:r w:rsidR="00AD25D5">
        <w:t>pursuant to either section 71 of the Patents Act 1977 or the general declaratory jurisdiction</w:t>
      </w:r>
      <w:r w:rsidR="00F54D82">
        <w:t>,</w:t>
      </w:r>
      <w:r w:rsidR="00AD25D5">
        <w:t xml:space="preserve"> in respect of various proposed acts. The proposed acts in question are based on a pass-through licence from Microsoft and technical workarounds.</w:t>
      </w:r>
      <w:r w:rsidR="004F48D8">
        <w:t xml:space="preserve"> Thus these claims are part of the Patent Claims.</w:t>
      </w:r>
      <w:r w:rsidR="00AD25D5">
        <w:t xml:space="preserve"> As Nokia points out, however, no claim for a </w:t>
      </w:r>
      <w:r w:rsidR="00AD25D5" w:rsidRPr="00AD25D5">
        <w:t>DNI</w:t>
      </w:r>
      <w:r w:rsidR="00AD25D5">
        <w:t xml:space="preserve"> is pleaded on the basis that </w:t>
      </w:r>
      <w:r w:rsidR="00AD25D5" w:rsidRPr="00AD25D5">
        <w:t>Nokia</w:t>
      </w:r>
      <w:r w:rsidR="00AD25D5">
        <w:t xml:space="preserve"> has threatened to bring proceedings against </w:t>
      </w:r>
      <w:r w:rsidR="00AD25D5" w:rsidRPr="00AD25D5">
        <w:t>the Claimants</w:t>
      </w:r>
      <w:r w:rsidR="00AD25D5">
        <w:t xml:space="preserve"> for infringement of </w:t>
      </w:r>
      <w:r w:rsidR="00AF5827">
        <w:t xml:space="preserve">any of </w:t>
      </w:r>
      <w:r w:rsidR="00AD25D5" w:rsidRPr="00AD25D5">
        <w:t>the Challenged Patents</w:t>
      </w:r>
      <w:r w:rsidR="00AD25D5">
        <w:t xml:space="preserve"> (or any other UK SEPs in </w:t>
      </w:r>
      <w:r w:rsidR="00913904" w:rsidRPr="00913904">
        <w:t>the Nokia Codec SEP Portfolio</w:t>
      </w:r>
      <w:r w:rsidR="00AD25D5">
        <w:t xml:space="preserve">) and that </w:t>
      </w:r>
      <w:r w:rsidR="00AD25D5" w:rsidRPr="00AD25D5">
        <w:t>the Claimants</w:t>
      </w:r>
      <w:r w:rsidR="00AD25D5">
        <w:t xml:space="preserve"> have a defence to such an infringement claim by virtue of </w:t>
      </w:r>
      <w:r w:rsidR="00AD25D5" w:rsidRPr="00AD25D5">
        <w:t>Nokia</w:t>
      </w:r>
      <w:r w:rsidR="00AD25D5">
        <w:t xml:space="preserve">’s </w:t>
      </w:r>
      <w:r w:rsidR="00AD25D5" w:rsidRPr="00AD25D5">
        <w:t>RAND</w:t>
      </w:r>
      <w:r w:rsidR="00AD25D5">
        <w:t xml:space="preserve"> obligation.</w:t>
      </w:r>
    </w:p>
    <w:p w14:paraId="754D7787" w14:textId="5DD94903" w:rsidR="0092702F" w:rsidRDefault="00AD25D5" w:rsidP="008C2E41">
      <w:pPr>
        <w:pStyle w:val="ParaLevel1"/>
      </w:pPr>
      <w:r>
        <w:t xml:space="preserve">Counsel for </w:t>
      </w:r>
      <w:r w:rsidRPr="00AD25D5">
        <w:t>the Claimants</w:t>
      </w:r>
      <w:r>
        <w:t xml:space="preserve"> accept</w:t>
      </w:r>
      <w:r w:rsidR="002624FA">
        <w:t>ed</w:t>
      </w:r>
      <w:r>
        <w:t xml:space="preserve"> that no such claim was expressly pleaded in the </w:t>
      </w:r>
      <w:r w:rsidRPr="00AD25D5">
        <w:t>Particulars of Claim</w:t>
      </w:r>
      <w:r>
        <w:t xml:space="preserve">, but submitted that it was implicit, particularly having regard to the pleaded case concerning </w:t>
      </w:r>
      <w:r w:rsidRPr="00AD25D5">
        <w:t>Nokia</w:t>
      </w:r>
      <w:r>
        <w:t xml:space="preserve">’s campaign of litigation against </w:t>
      </w:r>
      <w:r w:rsidRPr="00AD25D5">
        <w:t>the Claimants</w:t>
      </w:r>
      <w:r>
        <w:t xml:space="preserve">. I do not accept this submission. The pleaded case concerns the proceedings brought by </w:t>
      </w:r>
      <w:r w:rsidRPr="00AD25D5">
        <w:t>Nokia</w:t>
      </w:r>
      <w:r>
        <w:t xml:space="preserve"> in Germany, the UPC, the USA, Brazil and India. Patents are territorial. Enforcement by the patentee of a patent in one country is not without more a threat to enforce a parallel patent in another country. </w:t>
      </w:r>
      <w:r w:rsidR="0092702F">
        <w:t xml:space="preserve">There is no pleaded case of any threat by </w:t>
      </w:r>
      <w:r w:rsidR="0092702F" w:rsidRPr="0092702F">
        <w:t>Nokia</w:t>
      </w:r>
      <w:r w:rsidR="0092702F">
        <w:t xml:space="preserve"> to enforce any of the UK </w:t>
      </w:r>
      <w:r w:rsidR="0092702F" w:rsidRPr="0092702F">
        <w:t xml:space="preserve">SEPs in </w:t>
      </w:r>
      <w:r w:rsidR="0078057B" w:rsidRPr="0078057B">
        <w:t>the Nokia Codec SEP Portfolio</w:t>
      </w:r>
      <w:r w:rsidR="0092702F">
        <w:t xml:space="preserve"> against either of </w:t>
      </w:r>
      <w:r w:rsidR="0092702F" w:rsidRPr="0092702F">
        <w:t>the Claimants</w:t>
      </w:r>
      <w:r w:rsidR="0092702F">
        <w:t>.</w:t>
      </w:r>
      <w:r w:rsidR="00E76FAD">
        <w:t xml:space="preserve"> This is </w:t>
      </w:r>
      <w:r w:rsidR="001967E2">
        <w:t>plainly</w:t>
      </w:r>
      <w:r w:rsidR="00E76FAD">
        <w:t xml:space="preserve"> not an oversight. The obvious reason it is not pleaded is that there is no evidence of any such threat.</w:t>
      </w:r>
    </w:p>
    <w:p w14:paraId="19235AC8" w14:textId="75197BF0" w:rsidR="002624FA" w:rsidRDefault="004F48D8" w:rsidP="008C2E41">
      <w:pPr>
        <w:pStyle w:val="ParaLevel1"/>
      </w:pPr>
      <w:r>
        <w:t xml:space="preserve">Counsel for the Claimants also relied, as did the judge, upon the absence of any undertaking by </w:t>
      </w:r>
      <w:r w:rsidRPr="004F48D8">
        <w:t>Nokia</w:t>
      </w:r>
      <w:r>
        <w:t xml:space="preserve"> not to bring infringement proceedings against </w:t>
      </w:r>
      <w:r w:rsidRPr="004F48D8">
        <w:t>the Claimants</w:t>
      </w:r>
      <w:r>
        <w:t xml:space="preserve">. </w:t>
      </w:r>
      <w:r w:rsidR="007B15B6">
        <w:t>Absent any threat by Nokia</w:t>
      </w:r>
      <w:r w:rsidR="00AE020A">
        <w:t xml:space="preserve"> to bring infringement proceedings</w:t>
      </w:r>
      <w:r w:rsidR="006A3FD4">
        <w:t xml:space="preserve"> in the UK</w:t>
      </w:r>
      <w:r w:rsidR="00AE020A">
        <w:t>, t</w:t>
      </w:r>
      <w:r w:rsidR="00093C85">
        <w:t xml:space="preserve">hat amounts to no more than a </w:t>
      </w:r>
      <w:r w:rsidR="00E8084C">
        <w:t>contention</w:t>
      </w:r>
      <w:r w:rsidR="00093C85">
        <w:t xml:space="preserve"> that </w:t>
      </w:r>
      <w:r w:rsidR="00093C85" w:rsidRPr="00093C85">
        <w:t xml:space="preserve">the Claimants </w:t>
      </w:r>
      <w:r w:rsidR="00093C85">
        <w:t>fear being sued, which is not a threat</w:t>
      </w:r>
      <w:r w:rsidR="00161997">
        <w:t xml:space="preserve"> by </w:t>
      </w:r>
      <w:r w:rsidR="00161997" w:rsidRPr="00161997">
        <w:t>Nokia</w:t>
      </w:r>
      <w:r w:rsidR="00E76FAD">
        <w:t xml:space="preserve"> to sue</w:t>
      </w:r>
      <w:r w:rsidR="00093C85">
        <w:t>:</w:t>
      </w:r>
      <w:r w:rsidR="00DA089B">
        <w:t xml:space="preserve"> see</w:t>
      </w:r>
      <w:r w:rsidR="00093C85">
        <w:t xml:space="preserve"> </w:t>
      </w:r>
      <w:bookmarkStart w:id="4" w:name="para30"/>
      <w:r w:rsidR="00093C85" w:rsidRPr="00093C85">
        <w:rPr>
          <w:i/>
          <w:iCs/>
        </w:rPr>
        <w:t>A</w:t>
      </w:r>
      <w:r w:rsidR="00093C85">
        <w:rPr>
          <w:i/>
          <w:iCs/>
        </w:rPr>
        <w:t xml:space="preserve">ttorney </w:t>
      </w:r>
      <w:r w:rsidR="00093C85" w:rsidRPr="00093C85">
        <w:rPr>
          <w:i/>
          <w:iCs/>
        </w:rPr>
        <w:t>G</w:t>
      </w:r>
      <w:r w:rsidR="00093C85">
        <w:rPr>
          <w:i/>
          <w:iCs/>
        </w:rPr>
        <w:t>eneral</w:t>
      </w:r>
      <w:r w:rsidR="00093C85" w:rsidRPr="00093C85">
        <w:rPr>
          <w:i/>
          <w:iCs/>
        </w:rPr>
        <w:t xml:space="preserve"> for Canada v Ritchie</w:t>
      </w:r>
      <w:r w:rsidR="00093C85" w:rsidRPr="00093C85">
        <w:t> </w:t>
      </w:r>
      <w:bookmarkEnd w:id="4"/>
      <w:r w:rsidR="00093C85" w:rsidRPr="00093C85">
        <w:t>[1919] AC 999 at 1005</w:t>
      </w:r>
      <w:r w:rsidR="00093C85">
        <w:t xml:space="preserve"> (Lord Dunedin) and </w:t>
      </w:r>
      <w:bookmarkStart w:id="5" w:name="para31"/>
      <w:r w:rsidR="00093C85" w:rsidRPr="00093C85">
        <w:rPr>
          <w:i/>
          <w:iCs/>
        </w:rPr>
        <w:t xml:space="preserve">K.S. Paul </w:t>
      </w:r>
      <w:r w:rsidR="00141485">
        <w:rPr>
          <w:i/>
          <w:iCs/>
        </w:rPr>
        <w:t xml:space="preserve">Ltd </w:t>
      </w:r>
      <w:r w:rsidR="00093C85" w:rsidRPr="00093C85">
        <w:rPr>
          <w:i/>
          <w:iCs/>
        </w:rPr>
        <w:t>v Southern</w:t>
      </w:r>
      <w:r w:rsidR="00141485">
        <w:rPr>
          <w:i/>
          <w:iCs/>
        </w:rPr>
        <w:t xml:space="preserve"> Instruments </w:t>
      </w:r>
      <w:r w:rsidR="00AC5E75">
        <w:rPr>
          <w:i/>
          <w:iCs/>
        </w:rPr>
        <w:t>Ltd</w:t>
      </w:r>
      <w:r w:rsidR="00093C85" w:rsidRPr="00093C85">
        <w:t> [1964] RPC 118 at 122</w:t>
      </w:r>
      <w:bookmarkEnd w:id="5"/>
      <w:r w:rsidR="00093C85">
        <w:t xml:space="preserve"> (Harman LJ).</w:t>
      </w:r>
    </w:p>
    <w:p w14:paraId="467E52B4" w14:textId="596E4C28" w:rsidR="00FD1B73" w:rsidRDefault="00AF5827" w:rsidP="008C2E41">
      <w:pPr>
        <w:pStyle w:val="ParaLevel1"/>
      </w:pPr>
      <w:r w:rsidRPr="00AF5827">
        <w:t>Turning to the narrow case</w:t>
      </w:r>
      <w:r w:rsidR="002624FA">
        <w:t xml:space="preserve">, </w:t>
      </w:r>
      <w:r w:rsidR="002624FA" w:rsidRPr="002624FA">
        <w:t>the Claimants</w:t>
      </w:r>
      <w:r w:rsidR="002624FA">
        <w:t xml:space="preserve"> rel</w:t>
      </w:r>
      <w:r>
        <w:t>y</w:t>
      </w:r>
      <w:r w:rsidR="002624FA">
        <w:t xml:space="preserve"> on the fact that </w:t>
      </w:r>
      <w:r w:rsidR="00A27A8C">
        <w:t xml:space="preserve">they </w:t>
      </w:r>
      <w:r w:rsidR="002624FA">
        <w:t xml:space="preserve">have </w:t>
      </w:r>
      <w:r>
        <w:t xml:space="preserve">claimed in paragraph 58 of the </w:t>
      </w:r>
      <w:r w:rsidRPr="00AF5827">
        <w:t>Particulars of Claim</w:t>
      </w:r>
      <w:r w:rsidR="00CA70AD">
        <w:t xml:space="preserve"> and paragraph (9) of the prayer</w:t>
      </w:r>
      <w:r>
        <w:t xml:space="preserve"> </w:t>
      </w:r>
      <w:r w:rsidR="00B134D0">
        <w:t>(see paragraph 2</w:t>
      </w:r>
      <w:r w:rsidR="00EA738C">
        <w:t>6</w:t>
      </w:r>
      <w:r w:rsidR="00B134D0">
        <w:t xml:space="preserve"> above) </w:t>
      </w:r>
      <w:r>
        <w:t>a declaration</w:t>
      </w:r>
      <w:r w:rsidR="002624FA">
        <w:t xml:space="preserve"> that </w:t>
      </w:r>
      <w:r w:rsidR="002624FA" w:rsidRPr="002624FA">
        <w:t>Nokia</w:t>
      </w:r>
      <w:r w:rsidR="002624FA">
        <w:t xml:space="preserve"> is not entitled to an injunction to restrain </w:t>
      </w:r>
      <w:r w:rsidR="00CA70AD" w:rsidRPr="00CA70AD">
        <w:t xml:space="preserve">the Claimants </w:t>
      </w:r>
      <w:r w:rsidR="00CA70AD">
        <w:t xml:space="preserve">from committing acts that would otherwise constitute </w:t>
      </w:r>
      <w:r w:rsidR="002624FA">
        <w:t>infringement of</w:t>
      </w:r>
      <w:r>
        <w:t xml:space="preserve"> any of the SEPs in </w:t>
      </w:r>
      <w:r w:rsidR="001967E2" w:rsidRPr="001967E2">
        <w:t>the Nokia Codec SEP Portfolio</w:t>
      </w:r>
      <w:r>
        <w:t>, including</w:t>
      </w:r>
      <w:r w:rsidR="002624FA">
        <w:t xml:space="preserve"> </w:t>
      </w:r>
      <w:r w:rsidR="002624FA" w:rsidRPr="002624FA">
        <w:t>the Challenged Patents</w:t>
      </w:r>
      <w:r>
        <w:t>,</w:t>
      </w:r>
      <w:r w:rsidR="002624FA">
        <w:t xml:space="preserve"> because </w:t>
      </w:r>
      <w:r w:rsidRPr="00AF5827">
        <w:t xml:space="preserve">the Claimants </w:t>
      </w:r>
      <w:r w:rsidR="002624FA">
        <w:t>have a RAND</w:t>
      </w:r>
      <w:r>
        <w:t xml:space="preserve"> defence</w:t>
      </w:r>
      <w:r w:rsidR="002624FA">
        <w:t>.</w:t>
      </w:r>
      <w:r>
        <w:t xml:space="preserve"> The Claimants argue that it is sufficient to satisfy </w:t>
      </w:r>
      <w:r w:rsidR="00CA70AD">
        <w:t>g</w:t>
      </w:r>
      <w:r>
        <w:t xml:space="preserve">ateway 16A to plead a </w:t>
      </w:r>
      <w:r w:rsidR="009C532D">
        <w:t xml:space="preserve">claim for a </w:t>
      </w:r>
      <w:r>
        <w:t>de</w:t>
      </w:r>
      <w:r w:rsidR="009C532D">
        <w:t xml:space="preserve">claration of non-liability to </w:t>
      </w:r>
      <w:r>
        <w:t xml:space="preserve">an injunction, even if there </w:t>
      </w:r>
      <w:r w:rsidR="00FD1B73">
        <w:t xml:space="preserve">is no pleaded claim for </w:t>
      </w:r>
      <w:r w:rsidR="009C532D">
        <w:t xml:space="preserve">a declaration of non-liability for </w:t>
      </w:r>
      <w:r w:rsidR="00FD1B73">
        <w:t xml:space="preserve">damages </w:t>
      </w:r>
      <w:r w:rsidR="00D76C51">
        <w:t>or an account of profits</w:t>
      </w:r>
      <w:r w:rsidR="00FD1B73">
        <w:t>.</w:t>
      </w:r>
    </w:p>
    <w:p w14:paraId="1BF2DB83" w14:textId="43017243" w:rsidR="00C451EA" w:rsidRDefault="00FD1B73" w:rsidP="008C2E41">
      <w:pPr>
        <w:pStyle w:val="ParaLevel1"/>
      </w:pPr>
      <w:r>
        <w:t xml:space="preserve">In support of this argument </w:t>
      </w:r>
      <w:r w:rsidRPr="00FD1B73">
        <w:t xml:space="preserve">the Claimants </w:t>
      </w:r>
      <w:r>
        <w:t xml:space="preserve">rely upon an obiter </w:t>
      </w:r>
      <w:r w:rsidR="00E76FAD">
        <w:t>statement</w:t>
      </w:r>
      <w:r>
        <w:t xml:space="preserve"> of Birss LJ in </w:t>
      </w:r>
      <w:r w:rsidRPr="005E5591">
        <w:rPr>
          <w:i/>
          <w:iCs/>
        </w:rPr>
        <w:t>Vestel</w:t>
      </w:r>
      <w:r>
        <w:t xml:space="preserve"> at [60]</w:t>
      </w:r>
      <w:r w:rsidR="00C451EA">
        <w:t>:</w:t>
      </w:r>
    </w:p>
    <w:p w14:paraId="4EDB367A" w14:textId="7FD958B4" w:rsidR="004F48D8" w:rsidRDefault="00C451EA" w:rsidP="008C2E41">
      <w:pPr>
        <w:pStyle w:val="Quote"/>
      </w:pPr>
      <w:r>
        <w:t>“….</w:t>
      </w:r>
      <w:r w:rsidR="00AF5827">
        <w:t xml:space="preserve">  </w:t>
      </w:r>
      <w:bookmarkStart w:id="6" w:name="para60"/>
      <w:r w:rsidRPr="00C451EA">
        <w:t xml:space="preserve">if Vestel had had a claim to a right not to be the subject of an injunction for patent infringement, I would have held that this satisfied </w:t>
      </w:r>
      <w:r>
        <w:t xml:space="preserve">…. </w:t>
      </w:r>
      <w:r w:rsidRPr="00C451EA">
        <w:t>gateway 9 even if the vindication of that right did not absolve Vestel of all tort liability, such as for damages</w:t>
      </w:r>
      <w:bookmarkEnd w:id="6"/>
      <w:r w:rsidR="005E5591">
        <w:t>.</w:t>
      </w:r>
      <w:r>
        <w:t>”</w:t>
      </w:r>
    </w:p>
    <w:p w14:paraId="37090739" w14:textId="0714CA9D" w:rsidR="00E76FAD" w:rsidRDefault="005E5591" w:rsidP="008C2E41">
      <w:pPr>
        <w:pStyle w:val="ParaLevel1"/>
      </w:pPr>
      <w:r>
        <w:t xml:space="preserve">I </w:t>
      </w:r>
      <w:r w:rsidR="00E76FAD">
        <w:t xml:space="preserve">respectfully disagree with this for the following reasons. Gateway 9 is concerned with claims in tort. </w:t>
      </w:r>
      <w:r w:rsidR="00B03CCA">
        <w:t xml:space="preserve">Unlike in </w:t>
      </w:r>
      <w:r w:rsidR="00B03CCA" w:rsidRPr="00B03CCA">
        <w:rPr>
          <w:i/>
          <w:iCs/>
        </w:rPr>
        <w:t>Vestel</w:t>
      </w:r>
      <w:r w:rsidR="00BF0E9C">
        <w:t xml:space="preserve"> </w:t>
      </w:r>
      <w:r w:rsidR="00A567D7">
        <w:t>(</w:t>
      </w:r>
      <w:r w:rsidR="00BF0E9C">
        <w:t xml:space="preserve">where Article 7(2) of </w:t>
      </w:r>
      <w:r w:rsidR="00CD350D">
        <w:t xml:space="preserve">European Parliament and </w:t>
      </w:r>
      <w:r w:rsidR="00F54FD6">
        <w:t xml:space="preserve">Council Regulation </w:t>
      </w:r>
      <w:r w:rsidR="00A567D7">
        <w:t>121</w:t>
      </w:r>
      <w:r w:rsidR="00805552" w:rsidRPr="00805552">
        <w:t xml:space="preserve">5/2012/EU of 12 December 2012 on jurisdiction and the recognition and enforcement of judgments in civil and commercial matters (recast) </w:t>
      </w:r>
      <w:r w:rsidR="00AF130E">
        <w:t xml:space="preserve">was also relied on), </w:t>
      </w:r>
      <w:r w:rsidR="00E76FAD" w:rsidRPr="00E76FAD">
        <w:t>the Claimants</w:t>
      </w:r>
      <w:r w:rsidR="003144C8">
        <w:t xml:space="preserve"> do not rely upon gateway 9</w:t>
      </w:r>
      <w:r w:rsidR="00E76FAD">
        <w:t>.</w:t>
      </w:r>
      <w:r w:rsidR="00E76FAD" w:rsidRPr="00E76FAD">
        <w:t xml:space="preserve"> </w:t>
      </w:r>
      <w:r w:rsidR="00820AFB">
        <w:t>T</w:t>
      </w:r>
      <w:r w:rsidR="00193414">
        <w:t>hat does not matter</w:t>
      </w:r>
      <w:r w:rsidR="00820AFB">
        <w:t>, because t</w:t>
      </w:r>
      <w:r w:rsidR="00E76FAD">
        <w:t xml:space="preserve">he purpose of </w:t>
      </w:r>
      <w:r w:rsidR="00CA70AD">
        <w:t>g</w:t>
      </w:r>
      <w:r w:rsidR="00E76FAD">
        <w:t>ateway 16A is</w:t>
      </w:r>
      <w:r w:rsidR="008C6CF3">
        <w:t xml:space="preserve"> to</w:t>
      </w:r>
      <w:r w:rsidR="00E76FAD">
        <w:t xml:space="preserve"> ensure that claims for declarations of non-liability</w:t>
      </w:r>
      <w:r w:rsidR="00C211F5">
        <w:t xml:space="preserve"> in respect of</w:t>
      </w:r>
      <w:r w:rsidR="00391D6E">
        <w:t xml:space="preserve"> alleged torts</w:t>
      </w:r>
      <w:r w:rsidR="00E76FAD">
        <w:t xml:space="preserve"> can be brought within the jurisdiction</w:t>
      </w:r>
      <w:r w:rsidR="00C32F44">
        <w:t xml:space="preserve"> whether or not </w:t>
      </w:r>
      <w:r w:rsidR="00CC428E">
        <w:t>they pass through gateway 9</w:t>
      </w:r>
      <w:r w:rsidR="00E76FAD">
        <w:t xml:space="preserve">. </w:t>
      </w:r>
      <w:r w:rsidR="00820AFB">
        <w:t>What does matter is that, a</w:t>
      </w:r>
      <w:r w:rsidR="00E76FAD">
        <w:t xml:space="preserve">s discussed above, </w:t>
      </w:r>
      <w:r w:rsidR="00E76FAD" w:rsidRPr="00E76FAD">
        <w:t>the Claimants</w:t>
      </w:r>
      <w:r w:rsidR="00E76FAD">
        <w:t xml:space="preserve"> have not pleaded a claim for a </w:t>
      </w:r>
      <w:r w:rsidR="00E76FAD" w:rsidRPr="00E76FAD">
        <w:t>DNI</w:t>
      </w:r>
      <w:r w:rsidR="00E76FAD">
        <w:t xml:space="preserve"> in respect of UK SEPs</w:t>
      </w:r>
      <w:r w:rsidR="00CA70AD">
        <w:t xml:space="preserve"> based on a threat by Nokia</w:t>
      </w:r>
      <w:r w:rsidR="00E76FAD">
        <w:t xml:space="preserve"> </w:t>
      </w:r>
      <w:r w:rsidR="00CA70AD">
        <w:t xml:space="preserve">to </w:t>
      </w:r>
      <w:r w:rsidR="00704AD4">
        <w:t>being a claim for patent infringement</w:t>
      </w:r>
      <w:r w:rsidR="00CA70AD">
        <w:t xml:space="preserve"> in the UK </w:t>
      </w:r>
      <w:r w:rsidR="00E76FAD">
        <w:t xml:space="preserve">for the obvious reason that they cannot. In my </w:t>
      </w:r>
      <w:r w:rsidR="00CA70AD">
        <w:t>judgment</w:t>
      </w:r>
      <w:r w:rsidR="00E76FAD">
        <w:t xml:space="preserve"> they cannot circumvent this</w:t>
      </w:r>
      <w:r w:rsidR="00AE2AB8">
        <w:t xml:space="preserve"> obstacle</w:t>
      </w:r>
      <w:r w:rsidR="00E76FAD">
        <w:t xml:space="preserve"> by pleading a claim to a declaration that </w:t>
      </w:r>
      <w:r w:rsidR="00E76FAD" w:rsidRPr="00E76FAD">
        <w:t>Nokia</w:t>
      </w:r>
      <w:r w:rsidR="00E76FAD">
        <w:t xml:space="preserve"> would not be entitled to an injunction if it were to bring a claim for patent infringement. Since there is no threat to sue in the UK, there is no threat to obtain an injunction in the UK.</w:t>
      </w:r>
      <w:r w:rsidR="00E311DF">
        <w:t xml:space="preserve"> It is not possible to </w:t>
      </w:r>
      <w:r w:rsidR="002711E3">
        <w:t xml:space="preserve">obtain an injunction to restrain </w:t>
      </w:r>
      <w:r w:rsidR="00D95AEB">
        <w:t>patent infringement without pleading at least a threat to infringe the patent in question.</w:t>
      </w:r>
      <w:r w:rsidR="00E311DF">
        <w:t xml:space="preserve"> </w:t>
      </w:r>
      <w:r w:rsidR="00366491">
        <w:t xml:space="preserve">Even if there were </w:t>
      </w:r>
      <w:r w:rsidR="00CA70AD">
        <w:t xml:space="preserve">such a thing as </w:t>
      </w:r>
      <w:r w:rsidR="00886AC1">
        <w:t>a</w:t>
      </w:r>
      <w:r w:rsidR="00366491">
        <w:t xml:space="preserve"> freestanding claim to an injunction</w:t>
      </w:r>
      <w:r w:rsidR="00CA70AD">
        <w:t xml:space="preserve"> to restrain patent infringement</w:t>
      </w:r>
      <w:r w:rsidR="00E76FAD">
        <w:t xml:space="preserve">, </w:t>
      </w:r>
      <w:r w:rsidR="00CA70AD">
        <w:t>g</w:t>
      </w:r>
      <w:r w:rsidR="00E76FAD">
        <w:t>ateway 16A excludes claim</w:t>
      </w:r>
      <w:r w:rsidR="000818E9">
        <w:t>s</w:t>
      </w:r>
      <w:r w:rsidR="00E76FAD">
        <w:t xml:space="preserve"> for negative declarations in respect</w:t>
      </w:r>
      <w:r w:rsidR="000818E9">
        <w:t xml:space="preserve"> of claims which would fall within </w:t>
      </w:r>
      <w:r w:rsidR="00CA70AD">
        <w:t>g</w:t>
      </w:r>
      <w:r w:rsidR="000818E9">
        <w:t>ateway 2 (</w:t>
      </w:r>
      <w:r w:rsidR="000818E9" w:rsidRPr="000818E9">
        <w:t>claims for injunction</w:t>
      </w:r>
      <w:r w:rsidR="000818E9">
        <w:t>s</w:t>
      </w:r>
      <w:r w:rsidR="000818E9" w:rsidRPr="000818E9">
        <w:t xml:space="preserve"> ordering the defendant to do or refrain from doing act</w:t>
      </w:r>
      <w:r w:rsidR="000818E9">
        <w:t>s</w:t>
      </w:r>
      <w:r w:rsidR="000818E9" w:rsidRPr="000818E9">
        <w:t xml:space="preserve"> within the jurisdiction</w:t>
      </w:r>
      <w:r w:rsidR="000818E9">
        <w:t>)</w:t>
      </w:r>
      <w:r w:rsidR="00E76FAD">
        <w:t>.</w:t>
      </w:r>
    </w:p>
    <w:p w14:paraId="16FBADB5" w14:textId="712B1D0D" w:rsidR="00D725F2" w:rsidRPr="00687D60" w:rsidRDefault="0092702F" w:rsidP="008C2E41">
      <w:pPr>
        <w:pStyle w:val="ParaLevel1"/>
      </w:pPr>
      <w:r>
        <w:t xml:space="preserve">Accordingly, I conclude that </w:t>
      </w:r>
      <w:r w:rsidRPr="0092702F">
        <w:t>the RAND Claims</w:t>
      </w:r>
      <w:r>
        <w:t xml:space="preserve"> do not pass through </w:t>
      </w:r>
      <w:r w:rsidR="00CA70AD">
        <w:t>g</w:t>
      </w:r>
      <w:r>
        <w:t>ateway 16A.</w:t>
      </w:r>
      <w:r w:rsidR="00AD25D5">
        <w:t xml:space="preserve">  </w:t>
      </w:r>
      <w:r w:rsidR="0026789D">
        <w:t xml:space="preserve"> </w:t>
      </w:r>
    </w:p>
    <w:p w14:paraId="2A91138B" w14:textId="0B3C5164" w:rsidR="009964DC" w:rsidRPr="00687D60" w:rsidRDefault="009964DC" w:rsidP="008C2E41">
      <w:pPr>
        <w:pStyle w:val="ParaHeading"/>
        <w:rPr>
          <w:i/>
          <w:iCs/>
        </w:rPr>
      </w:pPr>
      <w:r w:rsidRPr="00687D60">
        <w:rPr>
          <w:i/>
          <w:iCs/>
        </w:rPr>
        <w:t>Gateway 4A</w:t>
      </w:r>
      <w:r w:rsidR="00C77089">
        <w:rPr>
          <w:i/>
          <w:iCs/>
        </w:rPr>
        <w:t xml:space="preserve"> (appeal ground</w:t>
      </w:r>
      <w:r w:rsidR="00844F97">
        <w:rPr>
          <w:i/>
          <w:iCs/>
        </w:rPr>
        <w:t xml:space="preserve"> 10)</w:t>
      </w:r>
    </w:p>
    <w:p w14:paraId="44016715" w14:textId="70B48050" w:rsidR="00730521" w:rsidRDefault="00F96EF7" w:rsidP="008C2E41">
      <w:pPr>
        <w:pStyle w:val="ParaLevel1"/>
      </w:pPr>
      <w:r>
        <w:t>Gateway 4A is as follows:</w:t>
      </w:r>
    </w:p>
    <w:p w14:paraId="7C97BFEF" w14:textId="20C8C0F1" w:rsidR="00F96EF7" w:rsidRPr="00F96EF7" w:rsidRDefault="00F96EF7" w:rsidP="008C2E41">
      <w:pPr>
        <w:pStyle w:val="Quote"/>
      </w:pPr>
      <w:r>
        <w:t>“</w:t>
      </w:r>
      <w:r w:rsidRPr="00F96EF7">
        <w:t>A claim is made against the defendant which—</w:t>
      </w:r>
    </w:p>
    <w:p w14:paraId="64AB3E4A" w14:textId="5CB32EF2" w:rsidR="00F96EF7" w:rsidRPr="00F96EF7" w:rsidRDefault="00F96EF7" w:rsidP="008C2E41">
      <w:pPr>
        <w:pStyle w:val="Quote"/>
        <w:ind w:left="2177" w:hanging="737"/>
      </w:pPr>
      <w:r w:rsidRPr="00F96EF7">
        <w:t xml:space="preserve">(a) </w:t>
      </w:r>
      <w:r w:rsidR="00537A4D">
        <w:tab/>
      </w:r>
      <w:r w:rsidRPr="00F96EF7">
        <w:t>was served on the defendant within the jurisdiction without the need for the defendant’s agreement to accept such service;</w:t>
      </w:r>
    </w:p>
    <w:p w14:paraId="18819080" w14:textId="7E985FB1" w:rsidR="00F96EF7" w:rsidRPr="00F96EF7" w:rsidRDefault="00F96EF7" w:rsidP="008C2E41">
      <w:pPr>
        <w:pStyle w:val="Quote"/>
        <w:ind w:left="2177" w:hanging="737"/>
      </w:pPr>
      <w:r w:rsidRPr="00F96EF7">
        <w:t xml:space="preserve">(b) </w:t>
      </w:r>
      <w:r w:rsidR="00537A4D">
        <w:tab/>
      </w:r>
      <w:r w:rsidRPr="00F96EF7">
        <w:t>falls within CPR rule 6.33; or</w:t>
      </w:r>
    </w:p>
    <w:p w14:paraId="7E254E58" w14:textId="369C13FE" w:rsidR="00537A4D" w:rsidRDefault="00F96EF7" w:rsidP="008C2E41">
      <w:pPr>
        <w:pStyle w:val="Quote"/>
        <w:ind w:left="2177" w:hanging="737"/>
      </w:pPr>
      <w:r w:rsidRPr="00F96EF7">
        <w:t xml:space="preserve">(c) </w:t>
      </w:r>
      <w:r w:rsidR="00537A4D">
        <w:tab/>
      </w:r>
      <w:r w:rsidRPr="00F96EF7">
        <w:t>falls within one or more of paragraphs (1A), (2), (6) to (16A) or (19) to (23),</w:t>
      </w:r>
    </w:p>
    <w:p w14:paraId="314EA422" w14:textId="1F543FEE" w:rsidR="00F96EF7" w:rsidRDefault="00F96EF7" w:rsidP="008C2E41">
      <w:pPr>
        <w:pStyle w:val="Quote"/>
      </w:pPr>
      <w:r w:rsidRPr="00F96EF7">
        <w:t>and a further claim is made against the same defendant which arises out of the same or closely connected facts.</w:t>
      </w:r>
      <w:r>
        <w:t>”</w:t>
      </w:r>
    </w:p>
    <w:p w14:paraId="694A8783" w14:textId="04513FB4" w:rsidR="00F96EF7" w:rsidRDefault="002624FA" w:rsidP="008C2E41">
      <w:pPr>
        <w:pStyle w:val="ParaLevel1"/>
      </w:pPr>
      <w:r>
        <w:t xml:space="preserve">For present purposes it must be assumed that </w:t>
      </w:r>
      <w:r w:rsidRPr="002624FA">
        <w:t>the RAND Claims</w:t>
      </w:r>
      <w:r>
        <w:t xml:space="preserve"> do not pass through </w:t>
      </w:r>
      <w:r w:rsidR="00CA70AD">
        <w:t>either g</w:t>
      </w:r>
      <w:r>
        <w:t xml:space="preserve">ateway 11 (contrary to my conclusion above) or </w:t>
      </w:r>
      <w:r w:rsidR="00CA70AD">
        <w:t>g</w:t>
      </w:r>
      <w:r>
        <w:t>ateway 16A (as I have concluded above). T</w:t>
      </w:r>
      <w:r w:rsidRPr="002624FA">
        <w:t>he Claimants</w:t>
      </w:r>
      <w:r>
        <w:t xml:space="preserve"> rely upon the Patent Claims as anchor claims and </w:t>
      </w:r>
      <w:r w:rsidR="004D1CF6">
        <w:t>argue</w:t>
      </w:r>
      <w:r>
        <w:t xml:space="preserve"> that </w:t>
      </w:r>
      <w:r w:rsidRPr="002624FA">
        <w:t>the RAND Claims</w:t>
      </w:r>
      <w:r>
        <w:t xml:space="preserve"> arise out of the same or closely connected facts.</w:t>
      </w:r>
    </w:p>
    <w:p w14:paraId="06538564" w14:textId="1E2A19BF" w:rsidR="006C0E13" w:rsidRDefault="00AD785E" w:rsidP="008C2E41">
      <w:pPr>
        <w:pStyle w:val="ParaLevel1"/>
      </w:pPr>
      <w:r>
        <w:t>The judge accepted this argument, but I r</w:t>
      </w:r>
      <w:r w:rsidR="005B5C78">
        <w:t xml:space="preserve">espectfully disagree. </w:t>
      </w:r>
      <w:r w:rsidR="00DF4404">
        <w:t xml:space="preserve">As discussed above, the Patent Claims concern </w:t>
      </w:r>
      <w:r w:rsidR="001E5A52">
        <w:t xml:space="preserve">invalidity of </w:t>
      </w:r>
      <w:r w:rsidR="001E5A52" w:rsidRPr="001E5A52">
        <w:t>the Challenged Patents</w:t>
      </w:r>
      <w:r w:rsidR="001E5A52">
        <w:t xml:space="preserve">, non-essentiality of </w:t>
      </w:r>
      <w:r w:rsidR="001E5A52" w:rsidRPr="001E5A52">
        <w:t xml:space="preserve">the Challenged Patents </w:t>
      </w:r>
      <w:r w:rsidR="001E5A52">
        <w:t xml:space="preserve">and non-infringement of </w:t>
      </w:r>
      <w:r w:rsidR="001E5A52" w:rsidRPr="001E5A52">
        <w:t xml:space="preserve">the Challenged Patents </w:t>
      </w:r>
      <w:r w:rsidR="001E5A52">
        <w:t>based on the Microsoft pass</w:t>
      </w:r>
      <w:r w:rsidR="00872C81">
        <w:t xml:space="preserve">-through licence and workarounds. </w:t>
      </w:r>
      <w:r w:rsidR="007151A3">
        <w:t>None of th</w:t>
      </w:r>
      <w:r w:rsidR="00CA70AD">
        <w:t>o</w:t>
      </w:r>
      <w:r w:rsidR="007151A3">
        <w:t xml:space="preserve">se claims have anything to do with </w:t>
      </w:r>
      <w:r w:rsidR="007151A3" w:rsidRPr="007151A3">
        <w:t>Nokia</w:t>
      </w:r>
      <w:r w:rsidR="007151A3">
        <w:t xml:space="preserve">’s </w:t>
      </w:r>
      <w:r w:rsidR="007151A3" w:rsidRPr="007151A3">
        <w:t>RAND</w:t>
      </w:r>
      <w:r w:rsidR="007151A3">
        <w:t xml:space="preserve"> obligation. Accordingly, </w:t>
      </w:r>
      <w:r w:rsidR="00753DBA">
        <w:t>t</w:t>
      </w:r>
      <w:r w:rsidR="00753DBA" w:rsidRPr="00753DBA">
        <w:t xml:space="preserve">he RAND Claims </w:t>
      </w:r>
      <w:r w:rsidR="00753DBA">
        <w:t>do not arise out of the same or closely connected facts</w:t>
      </w:r>
      <w:r w:rsidR="00CA70AD">
        <w:t xml:space="preserve"> as the Patent Claims</w:t>
      </w:r>
      <w:r w:rsidR="00753DBA">
        <w:t>.</w:t>
      </w:r>
    </w:p>
    <w:p w14:paraId="7B10C1A7" w14:textId="2565478C" w:rsidR="00E06327" w:rsidRDefault="00CF49DF" w:rsidP="008C2E41">
      <w:pPr>
        <w:pStyle w:val="ParaLevel1"/>
      </w:pPr>
      <w:r>
        <w:t>The Claimants</w:t>
      </w:r>
      <w:r w:rsidR="006C0E13">
        <w:t xml:space="preserve"> contend by a respondent’s notice that </w:t>
      </w:r>
      <w:r w:rsidR="00B45BAE">
        <w:t>t</w:t>
      </w:r>
      <w:r w:rsidR="00B45BAE" w:rsidRPr="00B45BAE">
        <w:t>he RAND Claims</w:t>
      </w:r>
      <w:r w:rsidR="00B45BAE">
        <w:t xml:space="preserve"> pass</w:t>
      </w:r>
      <w:r w:rsidR="002B5BA8">
        <w:t xml:space="preserve"> through </w:t>
      </w:r>
      <w:r w:rsidR="00CA70AD">
        <w:t>g</w:t>
      </w:r>
      <w:r w:rsidR="002B5BA8">
        <w:t xml:space="preserve">ateway 4A because the non-infringement case, if successful, will </w:t>
      </w:r>
      <w:r w:rsidR="008F0887">
        <w:t xml:space="preserve">affect the scope of the </w:t>
      </w:r>
      <w:r w:rsidR="00CA70AD">
        <w:t xml:space="preserve">RAND </w:t>
      </w:r>
      <w:r w:rsidR="008F0887">
        <w:t xml:space="preserve">licence required by </w:t>
      </w:r>
      <w:r w:rsidR="008F0887" w:rsidRPr="008F0887">
        <w:t>the Claimants</w:t>
      </w:r>
      <w:r w:rsidR="00C06432">
        <w:t xml:space="preserve"> </w:t>
      </w:r>
      <w:r w:rsidR="00D456DF">
        <w:t>if and when</w:t>
      </w:r>
      <w:r w:rsidR="00B146FD">
        <w:t xml:space="preserve"> they implement the workarounds</w:t>
      </w:r>
      <w:r w:rsidR="00C06432">
        <w:t>, and hence the amount that should be paid for it.</w:t>
      </w:r>
      <w:r w:rsidR="00D27AF8">
        <w:t xml:space="preserve"> I do not accept </w:t>
      </w:r>
      <w:r w:rsidR="009B07CF">
        <w:t>this argument. Even if the non-infringement case is successful and the Claimants do implement the workarounds</w:t>
      </w:r>
      <w:r w:rsidR="00D456DF">
        <w:t xml:space="preserve">, this will have no bearing on the scope of the licence required, and </w:t>
      </w:r>
      <w:r w:rsidR="00C42387">
        <w:t>hence the amount payable, up to that point in time. As for the future,</w:t>
      </w:r>
      <w:r w:rsidR="003A2742">
        <w:t xml:space="preserve"> </w:t>
      </w:r>
      <w:r w:rsidR="004D4FBF">
        <w:t xml:space="preserve">success on the non-infringement case and a decision to implement the workarounds will not necessarily compel the conclusion that a lower amount should be paid for a RAND licence of </w:t>
      </w:r>
      <w:r w:rsidR="00D26C59">
        <w:t xml:space="preserve">the </w:t>
      </w:r>
      <w:r w:rsidR="004D4FBF">
        <w:t xml:space="preserve">portfolio. Even if it did support that conclusion, this would be </w:t>
      </w:r>
      <w:r w:rsidR="003C2FCF">
        <w:t xml:space="preserve">a </w:t>
      </w:r>
      <w:r w:rsidR="004D4FBF">
        <w:t>consequence</w:t>
      </w:r>
      <w:r w:rsidR="003C2FCF">
        <w:t xml:space="preserve"> of the Patents Court’s determination of the non-infringement </w:t>
      </w:r>
      <w:r w:rsidR="00352C49">
        <w:t>claim</w:t>
      </w:r>
      <w:r w:rsidR="00D50DBC">
        <w:t xml:space="preserve"> for which</w:t>
      </w:r>
      <w:r w:rsidR="003C2FCF">
        <w:t xml:space="preserve"> </w:t>
      </w:r>
      <w:r w:rsidR="00D50DBC">
        <w:t xml:space="preserve">allowance could be made when setting the </w:t>
      </w:r>
      <w:r w:rsidR="00D50DBC" w:rsidRPr="00D50DBC">
        <w:t>RAND</w:t>
      </w:r>
      <w:r w:rsidR="00D50DBC">
        <w:t xml:space="preserve"> rate. It </w:t>
      </w:r>
      <w:r w:rsidR="001F38D5">
        <w:t>does not mean that the same two claims ar</w:t>
      </w:r>
      <w:r w:rsidR="008B4CED">
        <w:t>i</w:t>
      </w:r>
      <w:r w:rsidR="001F38D5">
        <w:t>se out of the same or closely connected facts.</w:t>
      </w:r>
    </w:p>
    <w:p w14:paraId="6DE3655F" w14:textId="4CA3CF56" w:rsidR="00E06327" w:rsidRPr="00E06327" w:rsidRDefault="00E06327" w:rsidP="008C2E41">
      <w:pPr>
        <w:pStyle w:val="ParaHeading"/>
        <w:rPr>
          <w:i/>
          <w:iCs/>
        </w:rPr>
      </w:pPr>
      <w:r w:rsidRPr="00E06327">
        <w:rPr>
          <w:i/>
          <w:iCs/>
        </w:rPr>
        <w:t>Conclusion on jurisdiction</w:t>
      </w:r>
    </w:p>
    <w:p w14:paraId="4432E524" w14:textId="343CA044" w:rsidR="00AD785E" w:rsidRPr="00687D60" w:rsidRDefault="00E06327" w:rsidP="008C2E41">
      <w:pPr>
        <w:pStyle w:val="ParaLevel1"/>
      </w:pPr>
      <w:r>
        <w:t xml:space="preserve">For the reasons given above I would dismiss the appeal in so far as it challenges the judge’s rejection of </w:t>
      </w:r>
      <w:r w:rsidRPr="00E06327">
        <w:t>Nokia</w:t>
      </w:r>
      <w:r>
        <w:t>’s jurisdictional challenges.</w:t>
      </w:r>
      <w:r w:rsidR="001F38D5">
        <w:t xml:space="preserve"> </w:t>
      </w:r>
      <w:r w:rsidR="00D50DBC">
        <w:t xml:space="preserve"> </w:t>
      </w:r>
      <w:r w:rsidR="00352C49">
        <w:t xml:space="preserve"> </w:t>
      </w:r>
      <w:r w:rsidR="004D4FBF">
        <w:t xml:space="preserve">  </w:t>
      </w:r>
      <w:r w:rsidR="00C06432">
        <w:t xml:space="preserve"> </w:t>
      </w:r>
      <w:r w:rsidR="00B45BAE" w:rsidRPr="00B45BAE">
        <w:t xml:space="preserve"> </w:t>
      </w:r>
      <w:r w:rsidR="006C0E13">
        <w:t xml:space="preserve"> </w:t>
      </w:r>
      <w:r w:rsidR="00872C81">
        <w:t xml:space="preserve"> </w:t>
      </w:r>
      <w:r w:rsidR="001E5A52">
        <w:t xml:space="preserve"> </w:t>
      </w:r>
    </w:p>
    <w:p w14:paraId="56994026" w14:textId="056716E9" w:rsidR="005F0A58" w:rsidRPr="00687D60" w:rsidRDefault="005F0A58" w:rsidP="008C2E41">
      <w:pPr>
        <w:pStyle w:val="ParaHeading"/>
        <w:rPr>
          <w:u w:val="single"/>
        </w:rPr>
      </w:pPr>
      <w:r w:rsidRPr="00687D60">
        <w:rPr>
          <w:u w:val="single"/>
        </w:rPr>
        <w:t>Case management stay</w:t>
      </w:r>
    </w:p>
    <w:p w14:paraId="02118B84" w14:textId="3DD7E297" w:rsidR="004448CD" w:rsidRDefault="0091422E" w:rsidP="008C2E41">
      <w:pPr>
        <w:pStyle w:val="ParaLevel1"/>
      </w:pPr>
      <w:r w:rsidRPr="00687D60">
        <w:t xml:space="preserve">On the appeal Nokia </w:t>
      </w:r>
      <w:r w:rsidR="00FE6A15">
        <w:t>accepts</w:t>
      </w:r>
      <w:r w:rsidR="00B4468F" w:rsidRPr="00687D60">
        <w:t xml:space="preserve"> that, if the RAND Claims</w:t>
      </w:r>
      <w:r w:rsidR="00163E39" w:rsidRPr="00687D60">
        <w:t xml:space="preserve"> pass through one or more </w:t>
      </w:r>
      <w:r w:rsidR="00CA70AD">
        <w:t xml:space="preserve">of </w:t>
      </w:r>
      <w:r w:rsidR="00163E39" w:rsidRPr="00687D60">
        <w:t xml:space="preserve">the </w:t>
      </w:r>
      <w:r w:rsidR="00CA70AD">
        <w:t>g</w:t>
      </w:r>
      <w:r w:rsidR="00163E39" w:rsidRPr="00687D60">
        <w:t>ate</w:t>
      </w:r>
      <w:r w:rsidR="00A65D63" w:rsidRPr="00687D60">
        <w:t>ways relied on by</w:t>
      </w:r>
      <w:r w:rsidR="00FE6A15">
        <w:t xml:space="preserve"> </w:t>
      </w:r>
      <w:r w:rsidR="00FE6A15" w:rsidRPr="00FE6A15">
        <w:t>the Claimants</w:t>
      </w:r>
      <w:r w:rsidR="00B4468F" w:rsidRPr="00687D60">
        <w:t xml:space="preserve">, </w:t>
      </w:r>
      <w:r w:rsidR="00FE6A15">
        <w:t xml:space="preserve">the English courts have jurisdiction in respect of </w:t>
      </w:r>
      <w:r w:rsidR="008338A6">
        <w:t xml:space="preserve">these </w:t>
      </w:r>
      <w:r w:rsidR="00FE6A15">
        <w:t>claims</w:t>
      </w:r>
      <w:r w:rsidR="0084326C">
        <w:t xml:space="preserve"> as at the dates when permission to serve the claim forms outside the ju</w:t>
      </w:r>
      <w:r w:rsidR="00AC3CFA">
        <w:t>risdiction was granted</w:t>
      </w:r>
      <w:r w:rsidR="006B4046" w:rsidRPr="00687D60">
        <w:t>.</w:t>
      </w:r>
      <w:r w:rsidR="00AC3CFA">
        <w:t xml:space="preserve"> </w:t>
      </w:r>
      <w:r w:rsidR="00AC3CFA" w:rsidRPr="00AC3CFA">
        <w:t>Nokia</w:t>
      </w:r>
      <w:r w:rsidR="00AC3CFA">
        <w:t xml:space="preserve"> nevertheless contends that </w:t>
      </w:r>
      <w:r w:rsidR="00CD7212">
        <w:t>t</w:t>
      </w:r>
      <w:r w:rsidR="00CD7212" w:rsidRPr="00CD7212">
        <w:t>he RAND Claims</w:t>
      </w:r>
      <w:r w:rsidR="00CD7212">
        <w:t xml:space="preserve"> should be </w:t>
      </w:r>
      <w:r w:rsidR="00B84672">
        <w:t xml:space="preserve">stayed on case management grounds. The basis for this contention is </w:t>
      </w:r>
      <w:r w:rsidR="00B84672" w:rsidRPr="00B84672">
        <w:t>Nokia</w:t>
      </w:r>
      <w:r w:rsidR="00B84672">
        <w:t>’s</w:t>
      </w:r>
      <w:r w:rsidR="002410EE" w:rsidRPr="002410EE">
        <w:rPr>
          <w:szCs w:val="24"/>
        </w:rPr>
        <w:t xml:space="preserve"> </w:t>
      </w:r>
      <w:r w:rsidR="002410EE" w:rsidRPr="002410EE">
        <w:t>Adjustable Licence Offer</w:t>
      </w:r>
      <w:r w:rsidR="002410EE">
        <w:t xml:space="preserve">s. </w:t>
      </w:r>
      <w:r w:rsidR="002410EE" w:rsidRPr="002410EE">
        <w:t>Nokia</w:t>
      </w:r>
      <w:r w:rsidR="002410EE">
        <w:t xml:space="preserve"> argues that</w:t>
      </w:r>
      <w:r w:rsidR="00342BA0">
        <w:t xml:space="preserve"> th</w:t>
      </w:r>
      <w:r w:rsidR="00EB5114">
        <w:t>ese</w:t>
      </w:r>
      <w:r w:rsidR="00342BA0">
        <w:t xml:space="preserve"> mean that there is no serious issue to be tried on t</w:t>
      </w:r>
      <w:r w:rsidR="00342BA0" w:rsidRPr="00342BA0">
        <w:t>he RAND Claims</w:t>
      </w:r>
      <w:r w:rsidR="00342BA0">
        <w:t>.</w:t>
      </w:r>
      <w:r w:rsidR="00B84672">
        <w:t xml:space="preserve"> </w:t>
      </w:r>
      <w:r w:rsidR="00CD7212" w:rsidRPr="00CD7212">
        <w:t xml:space="preserve"> </w:t>
      </w:r>
      <w:r w:rsidR="0084326C">
        <w:t xml:space="preserve"> </w:t>
      </w:r>
    </w:p>
    <w:p w14:paraId="79E95E70" w14:textId="14B951EC" w:rsidR="00DC4879" w:rsidRDefault="00FE1144" w:rsidP="008C2E41">
      <w:pPr>
        <w:pStyle w:val="ParaLevel1"/>
      </w:pPr>
      <w:r>
        <w:t>As became clear during submissions</w:t>
      </w:r>
      <w:r w:rsidR="001809E7">
        <w:t xml:space="preserve">, this is not a conventional application for a </w:t>
      </w:r>
      <w:r w:rsidR="00D279AF">
        <w:t xml:space="preserve">stay on case management grounds. </w:t>
      </w:r>
      <w:r w:rsidR="005011E2">
        <w:t xml:space="preserve">It is well established that </w:t>
      </w:r>
      <w:r w:rsidR="00B41507">
        <w:t xml:space="preserve">the court has power </w:t>
      </w:r>
      <w:r w:rsidR="00D730AC">
        <w:t xml:space="preserve">in rare or compelling circumstances </w:t>
      </w:r>
      <w:r w:rsidR="00F823A6">
        <w:t xml:space="preserve">to order a temporary stay </w:t>
      </w:r>
      <w:r w:rsidR="000C4BC1">
        <w:t>of English proceedings where there are parallel proceedings in another jurisdiction</w:t>
      </w:r>
      <w:r w:rsidR="00401D07">
        <w:t>, raising the same or similar issues between the same or similar par</w:t>
      </w:r>
      <w:r w:rsidR="00C96B55">
        <w:t>t</w:t>
      </w:r>
      <w:r w:rsidR="00401D07">
        <w:t>ies</w:t>
      </w:r>
      <w:r w:rsidR="00C96B55">
        <w:t xml:space="preserve">, </w:t>
      </w:r>
      <w:r w:rsidR="005F24B1">
        <w:t xml:space="preserve">and </w:t>
      </w:r>
      <w:r w:rsidR="00C96B55">
        <w:t>where the earlier resolution of those issues in the foreign proceedings</w:t>
      </w:r>
      <w:r w:rsidR="0058379A">
        <w:t xml:space="preserve"> would better serve the interests of justice</w:t>
      </w:r>
      <w:r w:rsidR="00722E8B">
        <w:t xml:space="preserve">: see </w:t>
      </w:r>
      <w:r w:rsidR="00722E8B" w:rsidRPr="003E0BA4">
        <w:rPr>
          <w:i/>
          <w:iCs/>
        </w:rPr>
        <w:t>Unwired Planet</w:t>
      </w:r>
      <w:r w:rsidR="00722E8B">
        <w:t xml:space="preserve"> at [99]. This power is also available where the issues</w:t>
      </w:r>
      <w:r w:rsidR="00DC4879">
        <w:t xml:space="preserve"> are raised in an arbitration: see Dicey, Morris and Collins, </w:t>
      </w:r>
      <w:r w:rsidR="00DC4879" w:rsidRPr="00DC4879">
        <w:rPr>
          <w:i/>
          <w:iCs/>
        </w:rPr>
        <w:t>The Conflict of Laws</w:t>
      </w:r>
      <w:r w:rsidR="00DC4879">
        <w:t xml:space="preserve"> (16</w:t>
      </w:r>
      <w:r w:rsidR="00DC4879" w:rsidRPr="00DC4879">
        <w:rPr>
          <w:vertAlign w:val="superscript"/>
        </w:rPr>
        <w:t>th</w:t>
      </w:r>
      <w:r w:rsidR="00DC4879">
        <w:t xml:space="preserve"> ed) at 12-018.</w:t>
      </w:r>
    </w:p>
    <w:p w14:paraId="3EA9235D" w14:textId="3A865821" w:rsidR="0067503B" w:rsidRDefault="00DC4879" w:rsidP="008C2E41">
      <w:pPr>
        <w:pStyle w:val="ParaLevel1"/>
      </w:pPr>
      <w:r>
        <w:t xml:space="preserve">Nokia is not seeking a temporary stay of these proceedings pending the </w:t>
      </w:r>
      <w:r w:rsidR="006B6AD6">
        <w:t xml:space="preserve">decision of the arbitral tribunal, it is seeking a permanent stay. Furthermore, </w:t>
      </w:r>
      <w:r w:rsidR="002E7CC1">
        <w:t xml:space="preserve">the ground upon which it seeks a stay is not </w:t>
      </w:r>
      <w:r w:rsidR="003E7BD2">
        <w:t>based</w:t>
      </w:r>
      <w:r w:rsidR="00CD19BB">
        <w:t xml:space="preserve"> on the relative merits of the issues being determined by the arbitral tribunal </w:t>
      </w:r>
      <w:r w:rsidR="00333F92">
        <w:t>versus determination by</w:t>
      </w:r>
      <w:r w:rsidR="003E0BA4">
        <w:t xml:space="preserve"> the English courts. </w:t>
      </w:r>
      <w:r w:rsidR="0067503B">
        <w:t>Rather, it is that t</w:t>
      </w:r>
      <w:r w:rsidR="0067503B" w:rsidRPr="0067503B">
        <w:t>he RAND Claims</w:t>
      </w:r>
      <w:r w:rsidR="0067503B">
        <w:t xml:space="preserve"> have no real prospect of success.</w:t>
      </w:r>
      <w:r w:rsidR="00BD2624">
        <w:t xml:space="preserve"> </w:t>
      </w:r>
      <w:r w:rsidR="00895CCD">
        <w:t xml:space="preserve">Nokia has not applied for </w:t>
      </w:r>
      <w:r w:rsidR="00BD2624">
        <w:t>summary judgment</w:t>
      </w:r>
      <w:r w:rsidR="00895CCD">
        <w:t>, however</w:t>
      </w:r>
      <w:r w:rsidR="00BD2624">
        <w:t>.</w:t>
      </w:r>
    </w:p>
    <w:p w14:paraId="4A00E52E" w14:textId="748659A9" w:rsidR="00CB482B" w:rsidRDefault="00FA0A9C" w:rsidP="008C2E41">
      <w:pPr>
        <w:pStyle w:val="ParaLevel1"/>
      </w:pPr>
      <w:r>
        <w:t>Does it matter that Nokia has</w:t>
      </w:r>
      <w:r w:rsidR="00440E6D">
        <w:t xml:space="preserve"> not applied for summary judgment? </w:t>
      </w:r>
      <w:r w:rsidR="00300CFE">
        <w:t>The question is one of procedural fairness</w:t>
      </w:r>
      <w:r w:rsidR="00F76873">
        <w:t xml:space="preserve">. It would not be fair to permit </w:t>
      </w:r>
      <w:r w:rsidR="00F76873" w:rsidRPr="00F76873">
        <w:t>Nokia</w:t>
      </w:r>
      <w:r w:rsidR="00F76873">
        <w:t xml:space="preserve"> to make what is in substance an application for summary judgment without </w:t>
      </w:r>
      <w:r w:rsidR="002E7755">
        <w:t xml:space="preserve">going through the proper procedure for </w:t>
      </w:r>
      <w:r w:rsidR="008A5A33">
        <w:t xml:space="preserve">making </w:t>
      </w:r>
      <w:r w:rsidR="002E7755">
        <w:t xml:space="preserve">such an application if that would </w:t>
      </w:r>
      <w:r w:rsidR="009C5C57">
        <w:t xml:space="preserve">prejudice </w:t>
      </w:r>
      <w:r w:rsidR="009C5C57" w:rsidRPr="009C5C57">
        <w:t>the Claimants</w:t>
      </w:r>
      <w:r w:rsidR="009C5C57">
        <w:t xml:space="preserve"> in </w:t>
      </w:r>
      <w:r w:rsidR="008323AF">
        <w:t xml:space="preserve">any </w:t>
      </w:r>
      <w:r w:rsidR="009C5C57">
        <w:t xml:space="preserve">way. In the circumstances of the present case, </w:t>
      </w:r>
      <w:r w:rsidR="0019673A">
        <w:t xml:space="preserve">there is no prejudice to </w:t>
      </w:r>
      <w:r w:rsidR="0019673A" w:rsidRPr="0019673A">
        <w:t>the Claimants</w:t>
      </w:r>
      <w:r w:rsidR="0019673A">
        <w:t>. T</w:t>
      </w:r>
      <w:r w:rsidR="0019673A" w:rsidRPr="0019673A">
        <w:t xml:space="preserve">he </w:t>
      </w:r>
      <w:r w:rsidR="0019673A">
        <w:t xml:space="preserve">substance of </w:t>
      </w:r>
      <w:r w:rsidR="00020F22" w:rsidRPr="00020F22">
        <w:t>Nokia</w:t>
      </w:r>
      <w:r w:rsidR="00020F22">
        <w:t>’s</w:t>
      </w:r>
      <w:r w:rsidR="0019673A">
        <w:t xml:space="preserve"> argument remains </w:t>
      </w:r>
      <w:r w:rsidR="00594EAE">
        <w:t xml:space="preserve">exactly </w:t>
      </w:r>
      <w:r w:rsidR="0019673A">
        <w:t xml:space="preserve">the same whether it is characterised as </w:t>
      </w:r>
      <w:r w:rsidR="008C1527">
        <w:t>an application for a case management stay or an application for summary judgment</w:t>
      </w:r>
      <w:r w:rsidR="009476F5">
        <w:t>, nam</w:t>
      </w:r>
      <w:r w:rsidR="00911674">
        <w:t>ely that t</w:t>
      </w:r>
      <w:r w:rsidR="00911674" w:rsidRPr="00911674">
        <w:t>he RAND Claims</w:t>
      </w:r>
      <w:r w:rsidR="00911674">
        <w:t xml:space="preserve"> should not be permitted to proceed because they have no real prospect of success</w:t>
      </w:r>
      <w:r w:rsidR="008C1527">
        <w:t>.</w:t>
      </w:r>
    </w:p>
    <w:p w14:paraId="5F883157" w14:textId="1D091741" w:rsidR="006E7128" w:rsidRPr="006E7128" w:rsidRDefault="006E7128" w:rsidP="008C2E41">
      <w:pPr>
        <w:pStyle w:val="ParaHeading"/>
        <w:rPr>
          <w:i/>
          <w:iCs/>
        </w:rPr>
      </w:pPr>
      <w:r w:rsidRPr="006E7128">
        <w:rPr>
          <w:i/>
          <w:iCs/>
        </w:rPr>
        <w:t>Appeal ground 11</w:t>
      </w:r>
    </w:p>
    <w:p w14:paraId="2EF36B1D" w14:textId="0AA62CC4" w:rsidR="00E43683" w:rsidRDefault="00CB482B" w:rsidP="008C2E41">
      <w:pPr>
        <w:pStyle w:val="ParaLevel1"/>
      </w:pPr>
      <w:r>
        <w:t>Ground 11 is that</w:t>
      </w:r>
      <w:r w:rsidR="00DA5063">
        <w:t xml:space="preserve">, in dealing with </w:t>
      </w:r>
      <w:r w:rsidR="0087733F">
        <w:t>the application for a case management sta</w:t>
      </w:r>
      <w:r w:rsidR="009A77C1">
        <w:t xml:space="preserve">y, the judge </w:t>
      </w:r>
      <w:r w:rsidR="00BE524E">
        <w:t xml:space="preserve">did not address </w:t>
      </w:r>
      <w:r w:rsidR="00BE524E" w:rsidRPr="00BE524E">
        <w:t>Nokia</w:t>
      </w:r>
      <w:r w:rsidR="00BE524E">
        <w:t>’s argument</w:t>
      </w:r>
      <w:r w:rsidR="0063780B">
        <w:t xml:space="preserve"> and</w:t>
      </w:r>
      <w:r w:rsidR="00320756">
        <w:t xml:space="preserve"> was </w:t>
      </w:r>
      <w:r w:rsidR="0051768A">
        <w:t>wrong</w:t>
      </w:r>
      <w:r w:rsidR="00803171">
        <w:t>. I do not consider that the first point is fair to the judge</w:t>
      </w:r>
      <w:r w:rsidR="00B01ABB">
        <w:t>. H</w:t>
      </w:r>
      <w:r w:rsidR="004A74EE">
        <w:t xml:space="preserve">e commented at [359] that he did not really understand the basis upon which </w:t>
      </w:r>
      <w:r w:rsidR="004A74EE" w:rsidRPr="004A74EE">
        <w:t>Nokia</w:t>
      </w:r>
      <w:r w:rsidR="00B01ABB">
        <w:t xml:space="preserve"> sought a case management stay. His puzzlement is </w:t>
      </w:r>
      <w:r w:rsidR="00571C49">
        <w:t>readily understandable for the reasons I have explained</w:t>
      </w:r>
      <w:r w:rsidR="00A43059">
        <w:t xml:space="preserve"> above</w:t>
      </w:r>
      <w:r w:rsidR="00571C49">
        <w:t xml:space="preserve">. Furthermore, </w:t>
      </w:r>
      <w:r w:rsidR="009D21F5">
        <w:t xml:space="preserve">he went on in [362] to </w:t>
      </w:r>
      <w:r w:rsidR="00632E42">
        <w:t xml:space="preserve">address the substance of </w:t>
      </w:r>
      <w:r w:rsidR="00632E42" w:rsidRPr="00632E42">
        <w:t>Nokia</w:t>
      </w:r>
      <w:r w:rsidR="00632E42">
        <w:t xml:space="preserve">’s argument. </w:t>
      </w:r>
      <w:r w:rsidR="00702E1E">
        <w:t>Although he understandably did not articulate</w:t>
      </w:r>
      <w:r w:rsidR="00E46351">
        <w:t xml:space="preserve"> it</w:t>
      </w:r>
      <w:r w:rsidR="00702E1E">
        <w:t xml:space="preserve"> in these terms</w:t>
      </w:r>
      <w:r w:rsidR="00632E42">
        <w:t>,</w:t>
      </w:r>
      <w:r w:rsidR="00702E1E">
        <w:t xml:space="preserve"> it is clear that</w:t>
      </w:r>
      <w:r w:rsidR="00632E42">
        <w:t xml:space="preserve"> he did </w:t>
      </w:r>
      <w:r w:rsidR="007B1A0D">
        <w:t>not accept</w:t>
      </w:r>
      <w:r w:rsidR="00632E42">
        <w:t xml:space="preserve"> that </w:t>
      </w:r>
      <w:r w:rsidR="00320756">
        <w:t xml:space="preserve">the </w:t>
      </w:r>
      <w:r w:rsidR="007B1A0D" w:rsidRPr="007B1A0D">
        <w:t>Adjustable Licence Offer</w:t>
      </w:r>
      <w:r w:rsidR="007B1A0D">
        <w:t>s meant that t</w:t>
      </w:r>
      <w:r w:rsidR="007B1A0D" w:rsidRPr="007B1A0D">
        <w:t>he RAND Claims</w:t>
      </w:r>
      <w:r w:rsidR="007B1A0D">
        <w:t xml:space="preserve"> had no real prospect of success</w:t>
      </w:r>
      <w:r w:rsidR="00702E1E">
        <w:t>.</w:t>
      </w:r>
      <w:r w:rsidR="00320756">
        <w:t xml:space="preserve"> The real question is whether</w:t>
      </w:r>
      <w:r w:rsidR="007B1A0D">
        <w:t xml:space="preserve"> </w:t>
      </w:r>
      <w:r w:rsidR="00320756">
        <w:t xml:space="preserve">he reached the right conclusion. This depends on </w:t>
      </w:r>
      <w:r w:rsidR="008A5A33">
        <w:t>the correctness of his</w:t>
      </w:r>
      <w:r w:rsidR="00E43683">
        <w:t xml:space="preserve"> analysis of the </w:t>
      </w:r>
      <w:r w:rsidR="00E43683" w:rsidRPr="00E43683">
        <w:t>Adjustable Licence Offer</w:t>
      </w:r>
      <w:r w:rsidR="003D2672">
        <w:t>s</w:t>
      </w:r>
      <w:r w:rsidR="00A43059">
        <w:t xml:space="preserve"> earlier in his judgment</w:t>
      </w:r>
      <w:r w:rsidR="00E43683">
        <w:t>.</w:t>
      </w:r>
    </w:p>
    <w:p w14:paraId="4AFAFA0D" w14:textId="10DE2F93" w:rsidR="00E43683" w:rsidRPr="00E531BA" w:rsidRDefault="00754472" w:rsidP="008C2E41">
      <w:pPr>
        <w:pStyle w:val="ParaHeading"/>
        <w:rPr>
          <w:i/>
          <w:iCs/>
        </w:rPr>
      </w:pPr>
      <w:r w:rsidRPr="00E531BA">
        <w:rPr>
          <w:i/>
          <w:iCs/>
        </w:rPr>
        <w:t xml:space="preserve">Analysis of the </w:t>
      </w:r>
      <w:r w:rsidR="00E43683" w:rsidRPr="00E531BA">
        <w:rPr>
          <w:i/>
          <w:iCs/>
        </w:rPr>
        <w:t>Adjustable Licence Offer</w:t>
      </w:r>
      <w:r w:rsidR="003D2672" w:rsidRPr="00E531BA">
        <w:rPr>
          <w:i/>
          <w:iCs/>
        </w:rPr>
        <w:t>s</w:t>
      </w:r>
      <w:r w:rsidR="00E43683" w:rsidRPr="00E531BA">
        <w:rPr>
          <w:i/>
          <w:iCs/>
        </w:rPr>
        <w:t xml:space="preserve"> (</w:t>
      </w:r>
      <w:r w:rsidR="00E531BA">
        <w:rPr>
          <w:i/>
          <w:iCs/>
        </w:rPr>
        <w:t>appeal g</w:t>
      </w:r>
      <w:r w:rsidR="00E43683" w:rsidRPr="00E531BA">
        <w:rPr>
          <w:i/>
          <w:iCs/>
        </w:rPr>
        <w:t xml:space="preserve">rounds </w:t>
      </w:r>
      <w:r w:rsidRPr="00E531BA">
        <w:rPr>
          <w:i/>
          <w:iCs/>
        </w:rPr>
        <w:t>1-5)</w:t>
      </w:r>
    </w:p>
    <w:p w14:paraId="0CEB95D6" w14:textId="74BF2443" w:rsidR="00813586" w:rsidRDefault="004448CD" w:rsidP="008C2E41">
      <w:pPr>
        <w:pStyle w:val="ParaLevel1"/>
      </w:pPr>
      <w:r>
        <w:t xml:space="preserve">Although the arguments ranged more widely, stripped to their essentials each side’s </w:t>
      </w:r>
      <w:r w:rsidR="00B34F49">
        <w:t>case</w:t>
      </w:r>
      <w:r>
        <w:t xml:space="preserve"> </w:t>
      </w:r>
      <w:r w:rsidR="00B34F49">
        <w:t xml:space="preserve">on the </w:t>
      </w:r>
      <w:r w:rsidR="00B34F49" w:rsidRPr="00B34F49">
        <w:t>Adjustable Licence Offer</w:t>
      </w:r>
      <w:r w:rsidR="003D2672">
        <w:t>s</w:t>
      </w:r>
      <w:r w:rsidR="00B34F49" w:rsidRPr="00B34F49">
        <w:t xml:space="preserve"> </w:t>
      </w:r>
      <w:r>
        <w:t>is a straightforward one.</w:t>
      </w:r>
      <w:r w:rsidR="002F1929">
        <w:t xml:space="preserve"> Before considering those arguments, it is pertinent to </w:t>
      </w:r>
      <w:r w:rsidR="00564927">
        <w:t xml:space="preserve">begin by noting </w:t>
      </w:r>
      <w:r w:rsidR="00F239BC">
        <w:t>four</w:t>
      </w:r>
      <w:r w:rsidR="00564927">
        <w:t xml:space="preserve"> points which are </w:t>
      </w:r>
      <w:r w:rsidR="005813A5">
        <w:t>not in dispute</w:t>
      </w:r>
      <w:r w:rsidR="00564927">
        <w:t>.</w:t>
      </w:r>
    </w:p>
    <w:p w14:paraId="4A85F717" w14:textId="7229A7A5" w:rsidR="002276AC" w:rsidRDefault="00564927" w:rsidP="008C2E41">
      <w:pPr>
        <w:pStyle w:val="ParaLevel1"/>
      </w:pPr>
      <w:r>
        <w:t xml:space="preserve">First, </w:t>
      </w:r>
      <w:r w:rsidR="00A23C36">
        <w:t>a dispute between a SEP owner and an implementer as to what licence terms are (F)RAND</w:t>
      </w:r>
      <w:r w:rsidR="00B83A12">
        <w:t xml:space="preserve"> can be determined by arbitration</w:t>
      </w:r>
      <w:r w:rsidR="002276AC">
        <w:t>.</w:t>
      </w:r>
      <w:r w:rsidR="00053F1E">
        <w:t xml:space="preserve"> As the Court of Justice of the European Union </w:t>
      </w:r>
      <w:r w:rsidR="00DE5B2A">
        <w:t>stated in its seminal decision in Case C-170</w:t>
      </w:r>
      <w:r w:rsidR="00B05E24">
        <w:t>/13</w:t>
      </w:r>
      <w:r w:rsidR="006C7D54">
        <w:t xml:space="preserve"> </w:t>
      </w:r>
      <w:r w:rsidR="006C7D54" w:rsidRPr="00E829AB">
        <w:rPr>
          <w:i/>
          <w:iCs/>
        </w:rPr>
        <w:t>Huawei Technologies Co. Ltd v ZTE Corp</w:t>
      </w:r>
      <w:r w:rsidR="001252D8">
        <w:t xml:space="preserve"> [</w:t>
      </w:r>
      <w:r w:rsidR="008B682E">
        <w:t>EU:C:</w:t>
      </w:r>
      <w:r w:rsidR="001252D8">
        <w:t>2015</w:t>
      </w:r>
      <w:r w:rsidR="00D8581B">
        <w:t>:817</w:t>
      </w:r>
      <w:r w:rsidR="001252D8">
        <w:t xml:space="preserve">] at </w:t>
      </w:r>
      <w:r w:rsidR="00F32C84">
        <w:t>[68], “where no agreement is reached on the details of the FRAND terms …, the parties may, by common agreement, request that the amount of the royalty</w:t>
      </w:r>
      <w:r w:rsidR="00771F07">
        <w:t xml:space="preserve"> be determined by an independent third party …”.</w:t>
      </w:r>
      <w:r w:rsidR="00F32C84">
        <w:t xml:space="preserve"> </w:t>
      </w:r>
    </w:p>
    <w:p w14:paraId="747B29CF" w14:textId="5F3467F4" w:rsidR="00B55DA2" w:rsidRDefault="00E829AB" w:rsidP="008C2E41">
      <w:pPr>
        <w:pStyle w:val="ParaLevel1"/>
      </w:pPr>
      <w:r>
        <w:t xml:space="preserve">Secondly, </w:t>
      </w:r>
      <w:r w:rsidR="00422741">
        <w:t>a number of</w:t>
      </w:r>
      <w:r>
        <w:t xml:space="preserve"> (F)RAND disputes have </w:t>
      </w:r>
      <w:r w:rsidR="00D7338F">
        <w:t>been determined by arbitration</w:t>
      </w:r>
      <w:r w:rsidR="00876675">
        <w:t xml:space="preserve">, including two involving </w:t>
      </w:r>
      <w:r w:rsidR="00876675" w:rsidRPr="00876675">
        <w:t>Nokia</w:t>
      </w:r>
      <w:r w:rsidR="00426847">
        <w:t>.</w:t>
      </w:r>
      <w:r w:rsidR="00194756">
        <w:t xml:space="preserve"> </w:t>
      </w:r>
      <w:r w:rsidR="00037BA8">
        <w:t xml:space="preserve"> </w:t>
      </w:r>
    </w:p>
    <w:p w14:paraId="085647EE" w14:textId="12FA450A" w:rsidR="009457CE" w:rsidRDefault="00B55DA2" w:rsidP="008C2E41">
      <w:pPr>
        <w:pStyle w:val="ParaLevel1"/>
      </w:pPr>
      <w:r>
        <w:t>Thirdly, where a licence on (F)RAND</w:t>
      </w:r>
      <w:r w:rsidR="004448CD">
        <w:t xml:space="preserve"> </w:t>
      </w:r>
      <w:r>
        <w:t>terms is agreed through negotiation, the licence</w:t>
      </w:r>
      <w:r w:rsidR="00E83957">
        <w:t xml:space="preserve"> will sometimes</w:t>
      </w:r>
      <w:r>
        <w:t xml:space="preserve"> contain a </w:t>
      </w:r>
      <w:r w:rsidR="00312998">
        <w:t>clause stipulating that any</w:t>
      </w:r>
      <w:r w:rsidR="00BE11F5">
        <w:t xml:space="preserve"> dispute as to terms for a renewal of the licence after it expires</w:t>
      </w:r>
      <w:r w:rsidR="009457CE">
        <w:t xml:space="preserve"> be determined by arbitration.</w:t>
      </w:r>
    </w:p>
    <w:p w14:paraId="31005342" w14:textId="7E0CBF55" w:rsidR="00B34F49" w:rsidRDefault="009457CE" w:rsidP="008C2E41">
      <w:pPr>
        <w:pStyle w:val="ParaLevel1"/>
      </w:pPr>
      <w:r>
        <w:t>Fourthly,</w:t>
      </w:r>
      <w:r w:rsidR="00FE6EEE">
        <w:t xml:space="preserve"> there is</w:t>
      </w:r>
      <w:r w:rsidR="00F239BC">
        <w:t xml:space="preserve"> nevertheless</w:t>
      </w:r>
      <w:r w:rsidR="00FE6EEE">
        <w:t xml:space="preserve"> no settled industry practice for </w:t>
      </w:r>
      <w:r w:rsidR="00E83957">
        <w:t>(F)RAND</w:t>
      </w:r>
      <w:r w:rsidR="00FE6EEE">
        <w:t xml:space="preserve"> </w:t>
      </w:r>
      <w:r w:rsidR="00F239BC">
        <w:t>disputes to be determined</w:t>
      </w:r>
      <w:r w:rsidR="00B731D1">
        <w:t xml:space="preserve"> by arbitration.</w:t>
      </w:r>
      <w:r w:rsidR="00F239BC">
        <w:t xml:space="preserve"> </w:t>
      </w:r>
      <w:r w:rsidR="00312998">
        <w:t xml:space="preserve"> </w:t>
      </w:r>
      <w:r w:rsidR="00B55DA2">
        <w:t xml:space="preserve"> </w:t>
      </w:r>
    </w:p>
    <w:p w14:paraId="30554B84" w14:textId="77777777" w:rsidR="008A5A33" w:rsidRDefault="004448CD" w:rsidP="008C2E41">
      <w:pPr>
        <w:pStyle w:val="ParaLevel1"/>
      </w:pPr>
      <w:r>
        <w:t>T</w:t>
      </w:r>
      <w:r w:rsidRPr="004448CD">
        <w:t>he Claimants</w:t>
      </w:r>
      <w:r>
        <w:t xml:space="preserve"> say that it is a fundamental principle that arbitration is a consensual process. Consent may be given either in a contractual arbitration clause or </w:t>
      </w:r>
      <w:r w:rsidRPr="00CD3094">
        <w:rPr>
          <w:i/>
          <w:iCs/>
        </w:rPr>
        <w:t>ad hoc</w:t>
      </w:r>
      <w:r>
        <w:t xml:space="preserve">, but it must be freely given. In the present case the contractual framework under </w:t>
      </w:r>
      <w:r w:rsidRPr="004448CD">
        <w:t>the ITU-T Declaration</w:t>
      </w:r>
      <w:r>
        <w:t xml:space="preserve"> makes no provision for arbitration, indeed it is silent on the topic of arbitration. T</w:t>
      </w:r>
      <w:r w:rsidRPr="004448CD">
        <w:t>he Claimants</w:t>
      </w:r>
      <w:r>
        <w:t xml:space="preserve"> do not consent to arbitration </w:t>
      </w:r>
      <w:r w:rsidRPr="00287A41">
        <w:rPr>
          <w:i/>
          <w:iCs/>
        </w:rPr>
        <w:t>ad hoc</w:t>
      </w:r>
      <w:r>
        <w:t xml:space="preserve">. It would run counter to this fundamental principle for </w:t>
      </w:r>
      <w:r w:rsidRPr="004448CD">
        <w:t>Nokia</w:t>
      </w:r>
      <w:r>
        <w:t xml:space="preserve"> to be permitted to force </w:t>
      </w:r>
      <w:r w:rsidRPr="004448CD">
        <w:t xml:space="preserve">the Claimants </w:t>
      </w:r>
      <w:r>
        <w:t xml:space="preserve">to arbitrate what terms are RAND. </w:t>
      </w:r>
    </w:p>
    <w:p w14:paraId="5D6253F1" w14:textId="57D3D7BE" w:rsidR="002B5CFE" w:rsidRDefault="004448CD" w:rsidP="008C2E41">
      <w:pPr>
        <w:pStyle w:val="ParaLevel1"/>
      </w:pPr>
      <w:r>
        <w:t>This is all the more objectionable</w:t>
      </w:r>
      <w:r w:rsidR="002B5CFE">
        <w:t>, say the</w:t>
      </w:r>
      <w:r w:rsidR="002B5CFE" w:rsidRPr="002B5CFE">
        <w:t xml:space="preserve"> Claimants</w:t>
      </w:r>
      <w:r w:rsidR="002B5CFE">
        <w:t xml:space="preserve">, because it is clear from </w:t>
      </w:r>
      <w:r w:rsidR="002B5CFE" w:rsidRPr="002B5CFE">
        <w:t>Nokia</w:t>
      </w:r>
      <w:r w:rsidR="002B5CFE">
        <w:t xml:space="preserve">’s conduct in parallel litigation that </w:t>
      </w:r>
      <w:r w:rsidR="002B5CFE" w:rsidRPr="002B5CFE">
        <w:t>Nokia</w:t>
      </w:r>
      <w:r w:rsidR="002B5CFE">
        <w:t xml:space="preserve"> does not contend that all </w:t>
      </w:r>
      <w:r w:rsidR="000C2CBE">
        <w:t xml:space="preserve">disputes as to </w:t>
      </w:r>
      <w:r w:rsidR="002B5CFE">
        <w:t xml:space="preserve">(F)RAND </w:t>
      </w:r>
      <w:r w:rsidR="000C2CBE">
        <w:t>terms</w:t>
      </w:r>
      <w:r w:rsidR="002B5CFE">
        <w:t xml:space="preserve"> should be arbitrated, but rather reserves the right </w:t>
      </w:r>
      <w:r w:rsidR="00F41AEF">
        <w:t xml:space="preserve">unilaterally </w:t>
      </w:r>
      <w:r w:rsidR="002B5CFE">
        <w:t xml:space="preserve">to decide which should be arbitrated and which should </w:t>
      </w:r>
      <w:r w:rsidR="00F41AEF">
        <w:t xml:space="preserve">be </w:t>
      </w:r>
      <w:r w:rsidR="002B5CFE">
        <w:t>determined by a court.</w:t>
      </w:r>
      <w:r w:rsidR="008A5A33">
        <w:t xml:space="preserve"> Thus in </w:t>
      </w:r>
      <w:r w:rsidR="000C2CBE" w:rsidRPr="000C2CBE">
        <w:rPr>
          <w:i/>
          <w:iCs/>
        </w:rPr>
        <w:t>Warner Bros v Nokia</w:t>
      </w:r>
      <w:r w:rsidR="000C2CBE">
        <w:t xml:space="preserve"> and </w:t>
      </w:r>
      <w:r w:rsidR="000C2CBE" w:rsidRPr="000C2CBE">
        <w:rPr>
          <w:i/>
          <w:iCs/>
        </w:rPr>
        <w:t>Paramount v Nokia</w:t>
      </w:r>
      <w:r w:rsidR="000C2CBE">
        <w:t xml:space="preserve">, </w:t>
      </w:r>
      <w:r w:rsidR="000C2CBE" w:rsidRPr="000C2CBE">
        <w:t>Nokia</w:t>
      </w:r>
      <w:r w:rsidR="000C2CBE">
        <w:t xml:space="preserve"> agreed at a hearing before Meade J on 27 February 2026 to accept the jurisdiction of the English courts </w:t>
      </w:r>
      <w:r w:rsidR="00FE76A8">
        <w:t xml:space="preserve">to determine RAND terms </w:t>
      </w:r>
      <w:r w:rsidR="000C2CBE">
        <w:t>and agreed to grant the claimants in those case</w:t>
      </w:r>
      <w:r w:rsidR="00FE76A8">
        <w:t>s</w:t>
      </w:r>
      <w:r w:rsidR="000C2CBE">
        <w:t xml:space="preserve"> an interim licence</w:t>
      </w:r>
      <w:r w:rsidR="00E60DA1">
        <w:t xml:space="preserve"> pending that determination</w:t>
      </w:r>
      <w:r w:rsidR="000C2CBE">
        <w:t>.</w:t>
      </w:r>
    </w:p>
    <w:p w14:paraId="44DDA670" w14:textId="7FC4730B" w:rsidR="00F16587" w:rsidRDefault="002B5CFE" w:rsidP="008C2E41">
      <w:pPr>
        <w:pStyle w:val="ParaLevel1"/>
      </w:pPr>
      <w:r w:rsidRPr="002B5CFE">
        <w:t>Nokia</w:t>
      </w:r>
      <w:r>
        <w:t xml:space="preserve"> does not dispute th</w:t>
      </w:r>
      <w:r w:rsidR="008872FC">
        <w:t>e</w:t>
      </w:r>
      <w:r>
        <w:t xml:space="preserve"> fundamental principle</w:t>
      </w:r>
      <w:r w:rsidR="008872FC">
        <w:t xml:space="preserve"> that arbitration is consensual</w:t>
      </w:r>
      <w:r>
        <w:t xml:space="preserve">, but says that </w:t>
      </w:r>
      <w:r w:rsidR="00F16C20">
        <w:t>this is no answer to its case</w:t>
      </w:r>
      <w:r>
        <w:t xml:space="preserve">. </w:t>
      </w:r>
      <w:r w:rsidRPr="002B5CFE">
        <w:t>Nokia</w:t>
      </w:r>
      <w:r>
        <w:t xml:space="preserve"> argues that the logic underpinning its stance is exactly the same as </w:t>
      </w:r>
      <w:r w:rsidR="00AC44F6">
        <w:t>the logic underpinning the</w:t>
      </w:r>
      <w:r w:rsidR="00FE76A8">
        <w:t xml:space="preserve"> decision of the Supreme Court in</w:t>
      </w:r>
      <w:r w:rsidR="00AC44F6">
        <w:t xml:space="preserve"> </w:t>
      </w:r>
      <w:r w:rsidRPr="00900D05">
        <w:rPr>
          <w:i/>
          <w:iCs/>
        </w:rPr>
        <w:t>Unwired Planet</w:t>
      </w:r>
      <w:r w:rsidR="009611D2">
        <w:t xml:space="preserve">, namely that it is legitimate to require the implementer to choose between accepting </w:t>
      </w:r>
      <w:r w:rsidR="00035833">
        <w:t xml:space="preserve">a global licence on </w:t>
      </w:r>
      <w:r w:rsidR="00695A48">
        <w:t>(F)RAND terms and being excluded fr</w:t>
      </w:r>
      <w:r w:rsidR="00C506CC">
        <w:t>om the UK market by an injunction</w:t>
      </w:r>
      <w:r w:rsidR="006E5132">
        <w:t xml:space="preserve"> to rest</w:t>
      </w:r>
      <w:r w:rsidR="00157ECE">
        <w:t>r</w:t>
      </w:r>
      <w:r w:rsidR="006E5132">
        <w:t xml:space="preserve">ain infringement of UK SEPs. </w:t>
      </w:r>
      <w:r w:rsidR="002027FA" w:rsidRPr="002027FA">
        <w:t>Nokia</w:t>
      </w:r>
      <w:r w:rsidR="002027FA">
        <w:t xml:space="preserve"> accepts</w:t>
      </w:r>
      <w:r w:rsidR="0019055C">
        <w:t xml:space="preserve"> in this Court</w:t>
      </w:r>
      <w:r w:rsidR="002027FA">
        <w:t xml:space="preserve"> that </w:t>
      </w:r>
      <w:r w:rsidR="00AF29A3">
        <w:t>implementers</w:t>
      </w:r>
      <w:r w:rsidR="00F56C49">
        <w:t xml:space="preserve"> have the right to be offered a licence to </w:t>
      </w:r>
      <w:r w:rsidR="00C43E7D" w:rsidRPr="00C43E7D">
        <w:t xml:space="preserve">the Nokia Codec SEP Portfolio </w:t>
      </w:r>
      <w:r w:rsidR="00D60A69">
        <w:t xml:space="preserve">on </w:t>
      </w:r>
      <w:r w:rsidR="00710C12">
        <w:t>RAND terms</w:t>
      </w:r>
      <w:r w:rsidR="00466A55" w:rsidRPr="00466A55">
        <w:rPr>
          <w:szCs w:val="24"/>
        </w:rPr>
        <w:t xml:space="preserve"> </w:t>
      </w:r>
      <w:r w:rsidR="00466A55" w:rsidRPr="00466A55">
        <w:t>which is capable of acceptance</w:t>
      </w:r>
      <w:r w:rsidR="00710C12">
        <w:t xml:space="preserve">. </w:t>
      </w:r>
      <w:r w:rsidR="00C64FFA" w:rsidRPr="00C64FFA">
        <w:t>Nokia</w:t>
      </w:r>
      <w:r w:rsidR="00C64FFA">
        <w:t xml:space="preserve"> </w:t>
      </w:r>
      <w:r w:rsidR="00AB63D9">
        <w:t xml:space="preserve">says that the </w:t>
      </w:r>
      <w:r w:rsidR="00AB63D9" w:rsidRPr="00AB63D9">
        <w:t>Adjustable Licence Offer</w:t>
      </w:r>
      <w:r w:rsidR="002805C7">
        <w:t xml:space="preserve"> is an offer of a licence on RAND terms</w:t>
      </w:r>
      <w:r w:rsidR="00466A55" w:rsidRPr="00466A55">
        <w:rPr>
          <w:szCs w:val="24"/>
        </w:rPr>
        <w:t xml:space="preserve"> </w:t>
      </w:r>
      <w:r w:rsidR="00466A55" w:rsidRPr="00466A55">
        <w:t>which is capable of acceptance</w:t>
      </w:r>
      <w:r w:rsidR="002805C7">
        <w:t>.</w:t>
      </w:r>
      <w:r w:rsidR="0055017F">
        <w:t xml:space="preserve"> Furthermore, it is immaterial that other licence terms m</w:t>
      </w:r>
      <w:r w:rsidR="00EE1412">
        <w:t>ight</w:t>
      </w:r>
      <w:r w:rsidR="0055017F">
        <w:t xml:space="preserve"> also be RAND, since it is settled law that, if more than one set of terms is RAND, Nokia is entitled to select the RAND terms that are most favourable to itself.</w:t>
      </w:r>
      <w:r w:rsidR="002805C7">
        <w:t xml:space="preserve"> </w:t>
      </w:r>
      <w:r w:rsidR="00F03AF4">
        <w:t xml:space="preserve">If Nokia is right </w:t>
      </w:r>
      <w:r w:rsidR="0055017F">
        <w:t>that</w:t>
      </w:r>
      <w:r w:rsidR="0055017F" w:rsidRPr="0055017F">
        <w:rPr>
          <w:szCs w:val="24"/>
        </w:rPr>
        <w:t xml:space="preserve"> </w:t>
      </w:r>
      <w:r w:rsidR="0055017F" w:rsidRPr="0055017F">
        <w:t>the Adjustable Licence Offer is an offer of a licence on RAND terms</w:t>
      </w:r>
      <w:r w:rsidR="00F03AF4">
        <w:t xml:space="preserve">, then </w:t>
      </w:r>
      <w:r w:rsidR="00202884">
        <w:t xml:space="preserve">implementers </w:t>
      </w:r>
      <w:r w:rsidR="00F03AF4">
        <w:t xml:space="preserve">are faced with a choice. </w:t>
      </w:r>
      <w:r w:rsidR="00202884">
        <w:t>An implementer</w:t>
      </w:r>
      <w:r w:rsidR="00992DAD">
        <w:t xml:space="preserve"> can choose to accept </w:t>
      </w:r>
      <w:r w:rsidR="002C50EA">
        <w:t xml:space="preserve">the </w:t>
      </w:r>
      <w:r w:rsidR="002C50EA" w:rsidRPr="002C50EA">
        <w:t>Adjustable Licence Offer</w:t>
      </w:r>
      <w:r w:rsidR="006A126F">
        <w:t xml:space="preserve"> or </w:t>
      </w:r>
      <w:r w:rsidR="00202884">
        <w:t>it</w:t>
      </w:r>
      <w:r w:rsidR="006A126F">
        <w:t xml:space="preserve"> can choose to refuse it.</w:t>
      </w:r>
      <w:r w:rsidR="00AF6863">
        <w:t xml:space="preserve"> If the</w:t>
      </w:r>
      <w:r w:rsidR="00AF6863" w:rsidRPr="00900D05">
        <w:rPr>
          <w:szCs w:val="24"/>
        </w:rPr>
        <w:t xml:space="preserve"> </w:t>
      </w:r>
      <w:r w:rsidR="00AF6863" w:rsidRPr="00AF6863">
        <w:t>implementer</w:t>
      </w:r>
      <w:r w:rsidR="00AF6863">
        <w:t xml:space="preserve"> accept</w:t>
      </w:r>
      <w:r w:rsidR="00A51FE8">
        <w:t>s</w:t>
      </w:r>
      <w:r w:rsidR="00AF6863">
        <w:t xml:space="preserve"> the </w:t>
      </w:r>
      <w:r w:rsidR="00AF6863" w:rsidRPr="00AF6863">
        <w:t>Adjustable Licence Offer</w:t>
      </w:r>
      <w:r w:rsidR="00AF6863">
        <w:t>, then it thereby consents to arbitration</w:t>
      </w:r>
      <w:r w:rsidR="00526A5A">
        <w:t xml:space="preserve">. If the </w:t>
      </w:r>
      <w:r w:rsidR="00526A5A" w:rsidRPr="00526A5A">
        <w:t>implementer</w:t>
      </w:r>
      <w:r w:rsidR="00526A5A">
        <w:t xml:space="preserve"> refuse</w:t>
      </w:r>
      <w:r w:rsidR="00A51FE8">
        <w:t>s</w:t>
      </w:r>
      <w:r w:rsidR="00526A5A">
        <w:t xml:space="preserve"> </w:t>
      </w:r>
      <w:r w:rsidR="00305DCF">
        <w:t xml:space="preserve">the </w:t>
      </w:r>
      <w:r w:rsidR="00305DCF" w:rsidRPr="00305DCF">
        <w:t>Adjustable Licence Offer</w:t>
      </w:r>
      <w:r w:rsidR="00305DCF">
        <w:t>, it must take the consequence</w:t>
      </w:r>
      <w:r w:rsidR="0055017F">
        <w:t>s. The first consequence is that the implementer</w:t>
      </w:r>
      <w:r w:rsidR="00305DCF">
        <w:t xml:space="preserve"> has thereby demonstrated that it is</w:t>
      </w:r>
      <w:r w:rsidR="00900D05">
        <w:t xml:space="preserve"> </w:t>
      </w:r>
      <w:r w:rsidR="00305DCF">
        <w:t>unwilling</w:t>
      </w:r>
      <w:r w:rsidR="00900D05">
        <w:t xml:space="preserve"> to take a</w:t>
      </w:r>
      <w:r w:rsidR="00305DCF">
        <w:t xml:space="preserve"> licen</w:t>
      </w:r>
      <w:r w:rsidR="00900D05">
        <w:t>ce on RAND terms</w:t>
      </w:r>
      <w:r w:rsidR="00B70587">
        <w:t xml:space="preserve">. </w:t>
      </w:r>
      <w:r w:rsidR="0055017F">
        <w:t>The second consequence is that a</w:t>
      </w:r>
      <w:r w:rsidR="00B70587">
        <w:t xml:space="preserve">n unwilling licensee cannot invoke the English </w:t>
      </w:r>
      <w:r w:rsidR="00F16587">
        <w:t>court’s jurisdiction to determine what licence terms are RAND.</w:t>
      </w:r>
    </w:p>
    <w:p w14:paraId="17B15D0F" w14:textId="29F7E020" w:rsidR="00782510" w:rsidRDefault="00B15409" w:rsidP="008C2E41">
      <w:pPr>
        <w:pStyle w:val="ParaLevel1"/>
      </w:pPr>
      <w:r w:rsidRPr="00B15409">
        <w:t>Nokia</w:t>
      </w:r>
      <w:r>
        <w:t xml:space="preserve"> also makes an additional point, which is that </w:t>
      </w:r>
      <w:r w:rsidRPr="00B15409">
        <w:t>the Claimants</w:t>
      </w:r>
      <w:r>
        <w:t xml:space="preserve"> have already undertaken to take a licence</w:t>
      </w:r>
      <w:r w:rsidR="00580077">
        <w:t xml:space="preserve"> on terms determined to be RAND</w:t>
      </w:r>
      <w:r w:rsidR="00A51FE8">
        <w:t>, whether interim or final</w:t>
      </w:r>
      <w:r w:rsidR="00580077">
        <w:t>.</w:t>
      </w:r>
      <w:r w:rsidR="0055017F">
        <w:t xml:space="preserve"> </w:t>
      </w:r>
      <w:r w:rsidR="003A6F4C">
        <w:t>Thus they have already committed themselves to accept</w:t>
      </w:r>
      <w:r w:rsidR="00A373A9">
        <w:t xml:space="preserve"> the </w:t>
      </w:r>
      <w:r w:rsidR="00A373A9" w:rsidRPr="00A373A9">
        <w:t>Adjustable Licence Offer</w:t>
      </w:r>
      <w:r w:rsidR="00A373A9">
        <w:t xml:space="preserve">s if those offers are determined by the court to be RAND. </w:t>
      </w:r>
      <w:r w:rsidR="0055017F">
        <w:t>This</w:t>
      </w:r>
      <w:r w:rsidR="008C3D11">
        <w:t xml:space="preserve"> point</w:t>
      </w:r>
      <w:r w:rsidR="0055017F">
        <w:t xml:space="preserve"> is not essential to Nokia’s argument, however.</w:t>
      </w:r>
    </w:p>
    <w:p w14:paraId="475534F1" w14:textId="3C2608D6" w:rsidR="004E2530" w:rsidRDefault="00AA2109" w:rsidP="008C2E41">
      <w:pPr>
        <w:pStyle w:val="ParaLevel1"/>
      </w:pPr>
      <w:r>
        <w:t xml:space="preserve">As for </w:t>
      </w:r>
      <w:r w:rsidRPr="00AA2109">
        <w:t>the Claimants</w:t>
      </w:r>
      <w:r>
        <w:t xml:space="preserve">’ point about Nokia’s stance in other litigation, </w:t>
      </w:r>
      <w:r w:rsidRPr="00AA2109">
        <w:t>Nokia</w:t>
      </w:r>
      <w:r w:rsidR="00900CEE">
        <w:t xml:space="preserve"> does not shrink from the </w:t>
      </w:r>
      <w:r w:rsidR="008F501D">
        <w:t>fact that, whilst its general preference is for arbitration, it is prepared to accept determination of (F)</w:t>
      </w:r>
      <w:r w:rsidR="008F501D" w:rsidRPr="008F501D">
        <w:t>RAND</w:t>
      </w:r>
      <w:r w:rsidR="008F501D">
        <w:t xml:space="preserve"> terms </w:t>
      </w:r>
      <w:r w:rsidR="009E0BA1">
        <w:t xml:space="preserve">by the English courts in some cases. </w:t>
      </w:r>
      <w:r w:rsidR="009E0BA1" w:rsidRPr="009E0BA1">
        <w:t>Nokia</w:t>
      </w:r>
      <w:r w:rsidR="009E0BA1">
        <w:t xml:space="preserve"> says that </w:t>
      </w:r>
      <w:r w:rsidR="00CD641B">
        <w:t xml:space="preserve">there is nothing wrong </w:t>
      </w:r>
      <w:r w:rsidR="00D865E1">
        <w:t>with</w:t>
      </w:r>
      <w:r w:rsidR="00CD641B">
        <w:t xml:space="preserve"> this.</w:t>
      </w:r>
    </w:p>
    <w:p w14:paraId="4364550A" w14:textId="2D0F22C6" w:rsidR="008237FF" w:rsidRDefault="003A68D8" w:rsidP="008C2E41">
      <w:pPr>
        <w:pStyle w:val="ParaLevel1"/>
      </w:pPr>
      <w:r>
        <w:t>The judge accepted</w:t>
      </w:r>
      <w:r w:rsidR="00AA50EA">
        <w:t xml:space="preserve"> the Claimants’ argument which </w:t>
      </w:r>
      <w:r w:rsidR="007B3D77">
        <w:t>I have summarised in paragraph 6</w:t>
      </w:r>
      <w:r w:rsidR="00DB4B6D">
        <w:t>7</w:t>
      </w:r>
      <w:r w:rsidR="007B3D77">
        <w:t xml:space="preserve"> above. The point mentioned in p</w:t>
      </w:r>
      <w:r w:rsidR="00F518B5">
        <w:t>aragraph 6</w:t>
      </w:r>
      <w:r w:rsidR="00DB4B6D">
        <w:t>8</w:t>
      </w:r>
      <w:r w:rsidR="00F518B5">
        <w:t xml:space="preserve"> above did not arise before him, because the inconsistency in </w:t>
      </w:r>
      <w:r w:rsidR="00F518B5" w:rsidRPr="00F518B5">
        <w:t>Nokia</w:t>
      </w:r>
      <w:r w:rsidR="00F518B5">
        <w:t>’s position only emerged</w:t>
      </w:r>
      <w:r w:rsidR="00CF39ED">
        <w:t xml:space="preserve"> subsequently. </w:t>
      </w:r>
    </w:p>
    <w:p w14:paraId="1571741E" w14:textId="5D71766D" w:rsidR="00FC623F" w:rsidRDefault="00F56249" w:rsidP="008C2E41">
      <w:pPr>
        <w:pStyle w:val="ParaLevel1"/>
      </w:pPr>
      <w:r w:rsidRPr="00F56249">
        <w:t xml:space="preserve">Nokia </w:t>
      </w:r>
      <w:r>
        <w:t xml:space="preserve">challenges the judge’s </w:t>
      </w:r>
      <w:r w:rsidR="00372B60">
        <w:t>analysis of</w:t>
      </w:r>
      <w:r w:rsidR="000263D8">
        <w:t xml:space="preserve"> the</w:t>
      </w:r>
      <w:r w:rsidR="00372B60">
        <w:t xml:space="preserve"> </w:t>
      </w:r>
      <w:r w:rsidR="00372B60" w:rsidRPr="00372B60">
        <w:t>Adjustable Licence Offers</w:t>
      </w:r>
      <w:r>
        <w:t xml:space="preserve"> on five grounds. </w:t>
      </w:r>
      <w:r w:rsidR="00FD5B4F">
        <w:t>G</w:t>
      </w:r>
      <w:r w:rsidR="003444F8">
        <w:t xml:space="preserve">round 1 is that </w:t>
      </w:r>
      <w:r w:rsidR="004B5183">
        <w:t>the judge was wrong to hold at [24]</w:t>
      </w:r>
      <w:r w:rsidR="00FC623F">
        <w:t xml:space="preserve"> that:</w:t>
      </w:r>
    </w:p>
    <w:p w14:paraId="77B0D32F" w14:textId="0341C053" w:rsidR="00FC623F" w:rsidRDefault="00FC623F" w:rsidP="008C2E41">
      <w:pPr>
        <w:pStyle w:val="Quote"/>
      </w:pPr>
      <w:r>
        <w:t>“</w:t>
      </w:r>
      <w:r w:rsidR="00AC7664">
        <w:t xml:space="preserve">… </w:t>
      </w:r>
      <w:r w:rsidR="00E0354C" w:rsidRPr="00E0354C">
        <w:t xml:space="preserve">the </w:t>
      </w:r>
      <w:r w:rsidR="00E3602B">
        <w:t xml:space="preserve">… </w:t>
      </w:r>
      <w:r w:rsidR="00E0354C" w:rsidRPr="00E0354C">
        <w:t>Adjustable Licence Offers plainly do not constitute the offer of a RAND licence which is capable of acceptance. Each such Offer is merely an offer to enter into arbitration. The result of the arbitration (if it takes place) will be RAND terms. Only at the conclusion of the arbitration will a RAND licence offer be made available which is capable of acceptance by the Claimants.</w:t>
      </w:r>
      <w:r>
        <w:t>”</w:t>
      </w:r>
    </w:p>
    <w:p w14:paraId="545A2F85" w14:textId="5188FB2B" w:rsidR="00C4235F" w:rsidRDefault="00C4235F" w:rsidP="008C2E41">
      <w:pPr>
        <w:pStyle w:val="ParaLevel1"/>
        <w:numPr>
          <w:ilvl w:val="0"/>
          <w:numId w:val="0"/>
        </w:numPr>
        <w:ind w:left="720"/>
      </w:pPr>
      <w:r>
        <w:t xml:space="preserve">The judge repeated this point later in his judgment, </w:t>
      </w:r>
      <w:r w:rsidR="004407C4">
        <w:t xml:space="preserve">in particular </w:t>
      </w:r>
      <w:r>
        <w:t>at [3</w:t>
      </w:r>
      <w:r w:rsidR="004407C4">
        <w:t>0</w:t>
      </w:r>
      <w:r>
        <w:t>]</w:t>
      </w:r>
      <w:r w:rsidR="004407C4">
        <w:t xml:space="preserve"> and [408].</w:t>
      </w:r>
    </w:p>
    <w:p w14:paraId="0298F3D8" w14:textId="7828F9CD" w:rsidR="00DF220E" w:rsidRDefault="00AC7664" w:rsidP="008C2E41">
      <w:pPr>
        <w:pStyle w:val="ParaLevel1"/>
      </w:pPr>
      <w:r w:rsidRPr="00AC7664">
        <w:t>Nokia</w:t>
      </w:r>
      <w:r w:rsidR="000D423D">
        <w:t xml:space="preserve">’s argument can be broken down into </w:t>
      </w:r>
      <w:r w:rsidR="009D21B4">
        <w:t xml:space="preserve">three </w:t>
      </w:r>
      <w:r w:rsidR="000D423D">
        <w:t>stages</w:t>
      </w:r>
      <w:r w:rsidR="00FC44F7">
        <w:t xml:space="preserve">. </w:t>
      </w:r>
      <w:r w:rsidR="00711C73">
        <w:t xml:space="preserve">The first is that it has offered each of </w:t>
      </w:r>
      <w:r w:rsidR="00711C73" w:rsidRPr="00711C73">
        <w:t>the Claimants</w:t>
      </w:r>
      <w:r w:rsidR="00711C73">
        <w:t xml:space="preserve"> a</w:t>
      </w:r>
      <w:r w:rsidR="00D87014">
        <w:t>n immediate</w:t>
      </w:r>
      <w:r w:rsidR="000349B5">
        <w:t xml:space="preserve"> global</w:t>
      </w:r>
      <w:r w:rsidR="00711C73">
        <w:t xml:space="preserve"> licence to </w:t>
      </w:r>
      <w:r w:rsidR="00A559C3" w:rsidRPr="00A559C3">
        <w:t>the Nokia Codec SEP Portfolio</w:t>
      </w:r>
      <w:r w:rsidR="00C94A00">
        <w:t>, and that offer is capable of acceptance</w:t>
      </w:r>
      <w:r w:rsidR="00711C73">
        <w:t>.</w:t>
      </w:r>
      <w:r w:rsidR="00B53D6E">
        <w:t xml:space="preserve"> This achieves one of </w:t>
      </w:r>
      <w:r w:rsidR="00B53D6E" w:rsidRPr="00B53D6E">
        <w:t>the Claimants</w:t>
      </w:r>
      <w:r w:rsidR="00B53D6E">
        <w:t xml:space="preserve">’ key objectives, which is to </w:t>
      </w:r>
      <w:r w:rsidR="00436A0F">
        <w:t>avoid being</w:t>
      </w:r>
      <w:r w:rsidR="00FA43B7">
        <w:t xml:space="preserve"> excluded from their markets in Germany, the territory covered by the UPC, the USA, Brazil and India</w:t>
      </w:r>
      <w:r w:rsidR="00B34DC4">
        <w:t xml:space="preserve"> in the near future</w:t>
      </w:r>
      <w:r w:rsidR="00436A0F">
        <w:t>.</w:t>
      </w:r>
      <w:r w:rsidR="000361A5">
        <w:t xml:space="preserve"> The offer is not merely to enter into</w:t>
      </w:r>
      <w:r w:rsidR="00732F0B">
        <w:t xml:space="preserve"> arbitration</w:t>
      </w:r>
      <w:r w:rsidR="003B5EF8">
        <w:t xml:space="preserve"> with </w:t>
      </w:r>
      <w:r w:rsidR="00AB5231">
        <w:t xml:space="preserve">the prospect of </w:t>
      </w:r>
      <w:r w:rsidR="003B5EF8">
        <w:t>a licence at the end of that process</w:t>
      </w:r>
      <w:r w:rsidR="002D0603">
        <w:t xml:space="preserve">, </w:t>
      </w:r>
      <w:r w:rsidR="00211313">
        <w:t xml:space="preserve">which </w:t>
      </w:r>
      <w:r w:rsidR="002D0603">
        <w:t xml:space="preserve">would </w:t>
      </w:r>
      <w:r w:rsidR="00E763ED">
        <w:t xml:space="preserve">potentially </w:t>
      </w:r>
      <w:r w:rsidR="002D0603">
        <w:t xml:space="preserve">leave </w:t>
      </w:r>
      <w:r w:rsidR="002D0603" w:rsidRPr="002D0603">
        <w:t>the Claimants</w:t>
      </w:r>
      <w:r w:rsidR="002D0603">
        <w:t xml:space="preserve"> vulnerable to exclusion in the meantime</w:t>
      </w:r>
      <w:r w:rsidR="00732F0B">
        <w:t>.</w:t>
      </w:r>
      <w:r w:rsidR="000361A5">
        <w:t xml:space="preserve"> </w:t>
      </w:r>
      <w:r w:rsidR="00FC02E2">
        <w:t>(Whether a mere offer of arbitration</w:t>
      </w:r>
      <w:r w:rsidR="005152D4">
        <w:t xml:space="preserve"> would suffice </w:t>
      </w:r>
      <w:r w:rsidR="00417A5C">
        <w:t xml:space="preserve">for the SEP owner’s purposes </w:t>
      </w:r>
      <w:r w:rsidR="005152D4">
        <w:t>is not an issue</w:t>
      </w:r>
      <w:r w:rsidR="00417A5C">
        <w:t xml:space="preserve"> which arises in the present case</w:t>
      </w:r>
      <w:r w:rsidR="00A0460A">
        <w:t xml:space="preserve">, and that question will have to await a case in which it </w:t>
      </w:r>
      <w:r w:rsidR="00050BEF">
        <w:t>arises for decision.)</w:t>
      </w:r>
    </w:p>
    <w:p w14:paraId="13009C53" w14:textId="4B6198C1" w:rsidR="00E75E91" w:rsidRDefault="004818E9" w:rsidP="008C2E41">
      <w:pPr>
        <w:pStyle w:val="ParaLevel1"/>
      </w:pPr>
      <w:r>
        <w:t xml:space="preserve">The second stage is that the fact that the licence </w:t>
      </w:r>
      <w:r w:rsidR="00F17BF9" w:rsidRPr="00F17BF9">
        <w:t>Nokia</w:t>
      </w:r>
      <w:r w:rsidR="00D9532A">
        <w:t xml:space="preserve"> has offered</w:t>
      </w:r>
      <w:r w:rsidR="00F17BF9">
        <w:t xml:space="preserve"> is an interim licence</w:t>
      </w:r>
      <w:r w:rsidR="00D9532A">
        <w:t xml:space="preserve"> whose terms are adjustable in accordance with the </w:t>
      </w:r>
      <w:r w:rsidR="00BD7EA8">
        <w:t>terms determined</w:t>
      </w:r>
      <w:r w:rsidR="00221A52">
        <w:t xml:space="preserve"> for the final licence </w:t>
      </w:r>
      <w:r w:rsidR="00D31826">
        <w:t>neither prevents that offer from being capable of acceptance</w:t>
      </w:r>
      <w:r w:rsidR="0087239A">
        <w:t>,</w:t>
      </w:r>
      <w:r w:rsidR="00D31826">
        <w:t xml:space="preserve"> nor </w:t>
      </w:r>
      <w:r w:rsidR="00C347D2">
        <w:t>mean</w:t>
      </w:r>
      <w:r w:rsidR="00D31826">
        <w:t>s</w:t>
      </w:r>
      <w:r w:rsidR="00C347D2">
        <w:t xml:space="preserve"> </w:t>
      </w:r>
      <w:r w:rsidR="009E41BE">
        <w:t xml:space="preserve">that </w:t>
      </w:r>
      <w:r w:rsidR="00904734">
        <w:t xml:space="preserve">the </w:t>
      </w:r>
      <w:r w:rsidR="00031C3E">
        <w:t>terms offered are</w:t>
      </w:r>
      <w:r w:rsidR="009E41BE">
        <w:t xml:space="preserve"> not RAND. On the contrary</w:t>
      </w:r>
      <w:r w:rsidR="00186686">
        <w:t xml:space="preserve">, the terms of the interim licence are </w:t>
      </w:r>
      <w:r w:rsidR="00C6488D" w:rsidRPr="00C6488D">
        <w:t>RAND</w:t>
      </w:r>
      <w:r w:rsidR="00C6488D">
        <w:t xml:space="preserve"> because, subject to the question of </w:t>
      </w:r>
      <w:r w:rsidR="00BC5D8B">
        <w:t>the mechanism for</w:t>
      </w:r>
      <w:r w:rsidR="00C6488D">
        <w:t xml:space="preserve"> determin</w:t>
      </w:r>
      <w:r w:rsidR="00BC5D8B">
        <w:t xml:space="preserve">ing </w:t>
      </w:r>
      <w:r w:rsidR="0024273C">
        <w:t xml:space="preserve">the terms of the final licence, they are </w:t>
      </w:r>
      <w:r w:rsidR="00DC7888">
        <w:t>agreed.</w:t>
      </w:r>
      <w:r w:rsidR="00221A52">
        <w:t xml:space="preserve"> </w:t>
      </w:r>
      <w:r w:rsidR="00E75E91">
        <w:t xml:space="preserve">Nokia relies upon what I said in </w:t>
      </w:r>
      <w:r w:rsidR="00CF48F5" w:rsidRPr="00CF48F5">
        <w:rPr>
          <w:i/>
          <w:iCs/>
        </w:rPr>
        <w:t>Alcatel Lucent SAS v Amazon Digital UK Ltd</w:t>
      </w:r>
      <w:r w:rsidR="00E75E91">
        <w:t xml:space="preserve"> </w:t>
      </w:r>
      <w:r w:rsidR="009407D3">
        <w:t xml:space="preserve">[2025] EWCA Civ </w:t>
      </w:r>
      <w:r w:rsidR="00B939EE">
        <w:t xml:space="preserve">43, [2025] RPC 6 </w:t>
      </w:r>
      <w:r w:rsidR="00E75E91">
        <w:t>at [75]:</w:t>
      </w:r>
    </w:p>
    <w:p w14:paraId="48DDFCC6" w14:textId="72A86946" w:rsidR="00BD7EA8" w:rsidRDefault="00E75E91" w:rsidP="008C2E41">
      <w:pPr>
        <w:pStyle w:val="Quote"/>
      </w:pPr>
      <w:r>
        <w:t>“</w:t>
      </w:r>
      <w:r w:rsidR="0087643C">
        <w:t>…</w:t>
      </w:r>
      <w:r>
        <w:t xml:space="preserve"> </w:t>
      </w:r>
      <w:r w:rsidR="00BD7EA8">
        <w:t xml:space="preserve"> </w:t>
      </w:r>
      <w:r w:rsidR="0087643C" w:rsidRPr="0087643C">
        <w:t>the question of what terms are (F)RAND for an interim licence is quite different to the question of what terms are (F)RAND for a final licence, and determining such terms is a much more limited task. As Amazon submit, this is because the interim licence is only designed to hold the ring pending determination of the terms of the final licence, and the payments made pursuant to it will be adjusted to the extent necessary in consequence of the determination of the terms of the final licence.</w:t>
      </w:r>
      <w:r>
        <w:t>”</w:t>
      </w:r>
    </w:p>
    <w:p w14:paraId="36B1F975" w14:textId="1B137DD6" w:rsidR="00983870" w:rsidRDefault="00BD7EA8" w:rsidP="008C2E41">
      <w:pPr>
        <w:pStyle w:val="ParaLevel1"/>
      </w:pPr>
      <w:r>
        <w:t>The third stage is that</w:t>
      </w:r>
      <w:r w:rsidR="00DC7888">
        <w:t xml:space="preserve"> </w:t>
      </w:r>
      <w:r w:rsidR="00DB3CCB">
        <w:t>the</w:t>
      </w:r>
      <w:r w:rsidR="00A65247">
        <w:t xml:space="preserve"> fact that the </w:t>
      </w:r>
      <w:r w:rsidR="000F6D89">
        <w:t xml:space="preserve">interim </w:t>
      </w:r>
      <w:r w:rsidR="00A65247">
        <w:t xml:space="preserve">licence </w:t>
      </w:r>
      <w:r w:rsidR="00250D20" w:rsidRPr="00250D20">
        <w:t>Nokia</w:t>
      </w:r>
      <w:r w:rsidR="00250D20">
        <w:t xml:space="preserve"> has offered</w:t>
      </w:r>
      <w:r w:rsidR="00DB3CCB">
        <w:t xml:space="preserve"> provides</w:t>
      </w:r>
      <w:r w:rsidR="009178FD">
        <w:t xml:space="preserve"> for the final </w:t>
      </w:r>
      <w:r w:rsidR="00633F08">
        <w:t xml:space="preserve">licence </w:t>
      </w:r>
      <w:r w:rsidR="00FF4026">
        <w:t>terms to be determined by arbitration</w:t>
      </w:r>
      <w:r w:rsidR="00FF4026" w:rsidRPr="00FF4026">
        <w:rPr>
          <w:szCs w:val="24"/>
        </w:rPr>
        <w:t xml:space="preserve"> </w:t>
      </w:r>
      <w:r w:rsidR="00FF4026" w:rsidRPr="00FF4026">
        <w:t>neither prevents that offer from being capable of acceptance</w:t>
      </w:r>
      <w:r w:rsidR="004A49F5">
        <w:t>,</w:t>
      </w:r>
      <w:r w:rsidR="00FF4026" w:rsidRPr="00FF4026">
        <w:t xml:space="preserve"> nor means that terms offered are not RAND</w:t>
      </w:r>
      <w:r w:rsidR="009C0E19">
        <w:t>.</w:t>
      </w:r>
      <w:r w:rsidR="00CD4AE1">
        <w:t xml:space="preserve"> On the contrary, th</w:t>
      </w:r>
      <w:r w:rsidR="007A7CF9">
        <w:t xml:space="preserve">e terms of the final licence are </w:t>
      </w:r>
      <w:r w:rsidR="008C4044">
        <w:t xml:space="preserve">necessarily </w:t>
      </w:r>
      <w:r w:rsidR="007A7CF9">
        <w:t xml:space="preserve">RAND because </w:t>
      </w:r>
      <w:r w:rsidR="0078738E">
        <w:t xml:space="preserve">Nokia </w:t>
      </w:r>
      <w:r w:rsidR="000B6C43">
        <w:t xml:space="preserve">is </w:t>
      </w:r>
      <w:r w:rsidR="00B14BC0">
        <w:t>offer</w:t>
      </w:r>
      <w:r w:rsidR="000B6C43">
        <w:t>ing</w:t>
      </w:r>
      <w:r w:rsidR="00B14BC0">
        <w:t xml:space="preserve"> </w:t>
      </w:r>
      <w:r w:rsidR="0078738E">
        <w:t xml:space="preserve">whatever </w:t>
      </w:r>
      <w:r w:rsidR="00B14BC0">
        <w:t xml:space="preserve">terms for the final licence </w:t>
      </w:r>
      <w:r w:rsidR="0078738E">
        <w:t>the arbitral tribunal determines to be RAND.</w:t>
      </w:r>
      <w:r w:rsidR="00B14BC0">
        <w:t xml:space="preserve"> </w:t>
      </w:r>
    </w:p>
    <w:p w14:paraId="581624BE" w14:textId="0A7A045D" w:rsidR="00FB60E0" w:rsidRDefault="00983870" w:rsidP="008C2E41">
      <w:pPr>
        <w:pStyle w:val="ParaLevel1"/>
      </w:pPr>
      <w:r>
        <w:t xml:space="preserve">I did not understand counsel for </w:t>
      </w:r>
      <w:r w:rsidRPr="00983870">
        <w:t>the Claimants</w:t>
      </w:r>
      <w:r>
        <w:t xml:space="preserve"> to dispute t</w:t>
      </w:r>
      <w:r w:rsidR="002D4D52">
        <w:t xml:space="preserve">he first stage of </w:t>
      </w:r>
      <w:r w:rsidR="002D4D52" w:rsidRPr="002D4D52">
        <w:t>Nokia</w:t>
      </w:r>
      <w:r w:rsidR="002D4D52">
        <w:t xml:space="preserve">’s argument. </w:t>
      </w:r>
      <w:r w:rsidR="00DE1B31">
        <w:t xml:space="preserve">As for the second stage, he </w:t>
      </w:r>
      <w:r w:rsidR="005A6250">
        <w:t>argued that this does not assist Nokia unless the third stage is correct</w:t>
      </w:r>
      <w:r w:rsidR="001E5951">
        <w:t>. I agree with this</w:t>
      </w:r>
      <w:r w:rsidR="00125B9A">
        <w:t>:</w:t>
      </w:r>
      <w:r w:rsidR="00A56C46">
        <w:t xml:space="preserve"> while the question of what</w:t>
      </w:r>
      <w:r w:rsidR="00E2657C">
        <w:t xml:space="preserve"> terms are</w:t>
      </w:r>
      <w:r w:rsidR="00A56C46">
        <w:t xml:space="preserve"> </w:t>
      </w:r>
      <w:r w:rsidR="00E2657C">
        <w:t>RAND for an interim licence is different to the question of what terms are RAND for a final licence</w:t>
      </w:r>
      <w:r w:rsidR="008D7DEB">
        <w:t>, the term of the interim licence that is in dispute concerns the</w:t>
      </w:r>
      <w:r w:rsidR="00754D8B">
        <w:t xml:space="preserve"> mechanism for </w:t>
      </w:r>
      <w:r w:rsidR="00AB5FCE">
        <w:t>determining the terms of the final licence.</w:t>
      </w:r>
      <w:r w:rsidR="00122CF9">
        <w:t xml:space="preserve"> So far as the third stage is concerned, </w:t>
      </w:r>
      <w:r w:rsidR="007A517B">
        <w:t xml:space="preserve">counsel for </w:t>
      </w:r>
      <w:r w:rsidR="007A517B" w:rsidRPr="007A517B">
        <w:t>the Claimants</w:t>
      </w:r>
      <w:r w:rsidR="00122CF9">
        <w:t xml:space="preserve"> </w:t>
      </w:r>
      <w:r w:rsidR="00E8574B">
        <w:t xml:space="preserve">disputed that </w:t>
      </w:r>
      <w:r w:rsidR="00B33325">
        <w:t xml:space="preserve">the </w:t>
      </w:r>
      <w:r w:rsidR="00E8574B">
        <w:t xml:space="preserve">terms offered </w:t>
      </w:r>
      <w:r w:rsidR="00B33325">
        <w:t xml:space="preserve">by Nokia </w:t>
      </w:r>
      <w:r w:rsidR="008D79D8">
        <w:t>were RAND</w:t>
      </w:r>
      <w:r w:rsidR="008728EB">
        <w:t xml:space="preserve"> because</w:t>
      </w:r>
      <w:r w:rsidR="00BA4CEB">
        <w:t xml:space="preserve"> they </w:t>
      </w:r>
      <w:r w:rsidR="008E37B0">
        <w:t>involved ar</w:t>
      </w:r>
      <w:r w:rsidR="00BA4CEB">
        <w:t>bitration</w:t>
      </w:r>
      <w:r w:rsidR="008E37B0">
        <w:t xml:space="preserve"> without the Claimants’ consent</w:t>
      </w:r>
      <w:r w:rsidR="008D79D8">
        <w:t>.</w:t>
      </w:r>
      <w:r w:rsidR="00CC1922">
        <w:t xml:space="preserve"> </w:t>
      </w:r>
      <w:r w:rsidR="002B0CD8">
        <w:t xml:space="preserve">It follows that what divides the parties is not whether </w:t>
      </w:r>
      <w:r w:rsidR="00674DA6" w:rsidRPr="00674DA6">
        <w:t>Nokia</w:t>
      </w:r>
      <w:r w:rsidR="00674DA6">
        <w:t xml:space="preserve">’s </w:t>
      </w:r>
      <w:r w:rsidR="00C40E3A" w:rsidRPr="00C40E3A">
        <w:t>Adjustable Licence Offer</w:t>
      </w:r>
      <w:r w:rsidR="002B0CD8">
        <w:t xml:space="preserve"> is</w:t>
      </w:r>
      <w:r w:rsidR="00D11413">
        <w:t xml:space="preserve"> an offer of a licence which is</w:t>
      </w:r>
      <w:r w:rsidR="002B0CD8">
        <w:t xml:space="preserve"> capable of acceptance</w:t>
      </w:r>
      <w:r w:rsidR="007C73B0">
        <w:t xml:space="preserve"> by the Claimants</w:t>
      </w:r>
      <w:r w:rsidR="00A042A1">
        <w:t xml:space="preserve">, </w:t>
      </w:r>
      <w:r w:rsidR="003143C7">
        <w:t xml:space="preserve">as </w:t>
      </w:r>
      <w:r w:rsidR="003143C7" w:rsidRPr="003143C7">
        <w:t xml:space="preserve">the judge </w:t>
      </w:r>
      <w:r w:rsidR="003143C7">
        <w:t xml:space="preserve">appears to have thought, </w:t>
      </w:r>
      <w:r w:rsidR="00A042A1">
        <w:t xml:space="preserve">but whether the terms </w:t>
      </w:r>
      <w:r w:rsidR="00B02392">
        <w:t>of the Adjustable Licence</w:t>
      </w:r>
      <w:r w:rsidR="00B86274">
        <w:t xml:space="preserve"> </w:t>
      </w:r>
      <w:r w:rsidR="00A042A1">
        <w:t xml:space="preserve">are RAND. </w:t>
      </w:r>
      <w:r w:rsidR="007B229C">
        <w:t>In fairness to the judge, I suspect that Nokia’s argument on this aspect of the case was rather clearer in this Court than it was below.</w:t>
      </w:r>
    </w:p>
    <w:p w14:paraId="63556260" w14:textId="21A4F23A" w:rsidR="00610A31" w:rsidRDefault="00FB60E0" w:rsidP="008C2E41">
      <w:pPr>
        <w:pStyle w:val="ParaLevel1"/>
      </w:pPr>
      <w:r>
        <w:t>This takes me to ground</w:t>
      </w:r>
      <w:r w:rsidR="009E34DB">
        <w:t>s</w:t>
      </w:r>
      <w:r>
        <w:t xml:space="preserve"> 2</w:t>
      </w:r>
      <w:r w:rsidR="00B354F0">
        <w:t xml:space="preserve"> and 3</w:t>
      </w:r>
      <w:r w:rsidR="008F5FE2">
        <w:t>. Ground 2</w:t>
      </w:r>
      <w:r w:rsidR="00D9748E">
        <w:t xml:space="preserve"> is that</w:t>
      </w:r>
      <w:r w:rsidR="008F5FE2">
        <w:t xml:space="preserve"> the judge was </w:t>
      </w:r>
      <w:r w:rsidR="009E34DB">
        <w:t>wrong to</w:t>
      </w:r>
      <w:r w:rsidR="002F7A94">
        <w:t xml:space="preserve"> </w:t>
      </w:r>
      <w:r w:rsidR="00C95D13">
        <w:t>c</w:t>
      </w:r>
      <w:r w:rsidR="00B622DA">
        <w:t xml:space="preserve">riticise </w:t>
      </w:r>
      <w:r w:rsidR="000048AF">
        <w:t>arbitration</w:t>
      </w:r>
      <w:r w:rsidR="00AC26EA">
        <w:t xml:space="preserve"> on ICC Rules as proposed by </w:t>
      </w:r>
      <w:r w:rsidR="00AC26EA" w:rsidRPr="00AC26EA">
        <w:t>Nokia</w:t>
      </w:r>
      <w:r w:rsidR="000048AF">
        <w:t xml:space="preserve"> as</w:t>
      </w:r>
      <w:r w:rsidR="00587D8B">
        <w:t xml:space="preserve"> a</w:t>
      </w:r>
      <w:r w:rsidR="000048AF">
        <w:t xml:space="preserve"> means for determining RAND terms.</w:t>
      </w:r>
      <w:r w:rsidR="00610A31">
        <w:t xml:space="preserve"> Ground 3 is that the judge was wrong to</w:t>
      </w:r>
      <w:r w:rsidR="00BB5045">
        <w:t xml:space="preserve"> hold </w:t>
      </w:r>
      <w:r w:rsidR="00310553" w:rsidRPr="00310553">
        <w:t xml:space="preserve">the terms for the final licence offered by Nokia </w:t>
      </w:r>
      <w:r w:rsidR="00310553">
        <w:t>we</w:t>
      </w:r>
      <w:r w:rsidR="00310553" w:rsidRPr="00310553">
        <w:t>re</w:t>
      </w:r>
      <w:r w:rsidR="00310553">
        <w:t xml:space="preserve"> not</w:t>
      </w:r>
      <w:r w:rsidR="00310553" w:rsidRPr="00310553">
        <w:t xml:space="preserve"> RAND</w:t>
      </w:r>
      <w:r w:rsidR="00310553">
        <w:t xml:space="preserve"> because </w:t>
      </w:r>
      <w:r w:rsidR="00FA00E5">
        <w:t>arbitration is a consensual process</w:t>
      </w:r>
      <w:r w:rsidR="006006B0">
        <w:t>,</w:t>
      </w:r>
      <w:r w:rsidR="00136F42">
        <w:t xml:space="preserve"> the </w:t>
      </w:r>
      <w:r w:rsidR="00136F42" w:rsidRPr="00136F42">
        <w:t>ITU-T</w:t>
      </w:r>
      <w:r w:rsidR="00136F42">
        <w:t xml:space="preserve"> Declaration makes no provision</w:t>
      </w:r>
      <w:r w:rsidR="00800F81">
        <w:t xml:space="preserve"> for arbitration</w:t>
      </w:r>
      <w:r w:rsidR="006006B0">
        <w:t xml:space="preserve"> and </w:t>
      </w:r>
      <w:r w:rsidR="006006B0" w:rsidRPr="006006B0">
        <w:t>the Claimants</w:t>
      </w:r>
      <w:r w:rsidR="006006B0">
        <w:t xml:space="preserve"> do not consent to arbitration</w:t>
      </w:r>
      <w:r w:rsidR="00FA00E5">
        <w:t>.</w:t>
      </w:r>
    </w:p>
    <w:p w14:paraId="53F97475" w14:textId="031EBBFB" w:rsidR="000110A2" w:rsidRDefault="00610A31" w:rsidP="008C2E41">
      <w:pPr>
        <w:pStyle w:val="ParaLevel1"/>
      </w:pPr>
      <w:r>
        <w:t>I can deal with ground 2 shortly</w:t>
      </w:r>
      <w:r w:rsidR="00A7192B">
        <w:t xml:space="preserve">. This is because, although the judge criticised arbitration </w:t>
      </w:r>
      <w:r w:rsidR="00587D8B">
        <w:t>as a means for d</w:t>
      </w:r>
      <w:r w:rsidR="00916FB7">
        <w:t>etermining RAND as lacking in transparency</w:t>
      </w:r>
      <w:r w:rsidR="00250365">
        <w:t xml:space="preserve">, counsel for </w:t>
      </w:r>
      <w:r w:rsidR="00250365" w:rsidRPr="00250365">
        <w:t>the Claimants</w:t>
      </w:r>
      <w:r w:rsidR="00250365">
        <w:t xml:space="preserve"> did not </w:t>
      </w:r>
      <w:r w:rsidR="00800F81">
        <w:t>in oral argument</w:t>
      </w:r>
      <w:r w:rsidR="00250365">
        <w:t xml:space="preserve"> </w:t>
      </w:r>
      <w:r w:rsidR="00D70F3A">
        <w:t>rely upon the judge’s criticism</w:t>
      </w:r>
      <w:r w:rsidR="00F707F6">
        <w:t xml:space="preserve"> as justifying the conclusion that </w:t>
      </w:r>
      <w:r w:rsidR="00581B59" w:rsidRPr="00581B59">
        <w:t xml:space="preserve">the terms for the final licence offered by Nokia are </w:t>
      </w:r>
      <w:r w:rsidR="00581B59">
        <w:t xml:space="preserve">not </w:t>
      </w:r>
      <w:r w:rsidR="00581B59" w:rsidRPr="00581B59">
        <w:t>RAND</w:t>
      </w:r>
      <w:r w:rsidR="00581B59">
        <w:t>.</w:t>
      </w:r>
      <w:r w:rsidR="00250365">
        <w:t xml:space="preserve"> </w:t>
      </w:r>
      <w:r w:rsidR="003B6C03">
        <w:t xml:space="preserve">I would only add </w:t>
      </w:r>
      <w:r w:rsidR="00B07C4D">
        <w:t xml:space="preserve">two points. The first is that, as Nokia pointed out, the ICC Rules differ from some other sets of </w:t>
      </w:r>
      <w:r w:rsidR="000401E0">
        <w:t xml:space="preserve">arbitral </w:t>
      </w:r>
      <w:r w:rsidR="00B07C4D">
        <w:t>rules</w:t>
      </w:r>
      <w:r w:rsidR="007370F4">
        <w:t xml:space="preserve"> with respect to confidentiality</w:t>
      </w:r>
      <w:r w:rsidR="007976EA">
        <w:t xml:space="preserve"> in that</w:t>
      </w:r>
      <w:r w:rsidR="007370F4">
        <w:t xml:space="preserve"> there is no automatic or default provision for confidentiality</w:t>
      </w:r>
      <w:r w:rsidR="00223A43">
        <w:t>. Instead,</w:t>
      </w:r>
      <w:r w:rsidR="00EB339B">
        <w:t xml:space="preserve"> this is a matter for determination </w:t>
      </w:r>
      <w:r w:rsidR="00223A43">
        <w:t>by the arbitrators</w:t>
      </w:r>
      <w:r w:rsidR="007976EA">
        <w:t>. The second is that I see no good reason why an arbi</w:t>
      </w:r>
      <w:r w:rsidR="00D939A0">
        <w:t xml:space="preserve">tral tribunal determining RAND terms should not publish its award subject to any necessary redaction of truly confidential </w:t>
      </w:r>
      <w:r w:rsidR="009D6F29">
        <w:t>information in the same way as the English courts</w:t>
      </w:r>
      <w:r w:rsidR="007956E2">
        <w:t xml:space="preserve"> do</w:t>
      </w:r>
      <w:r w:rsidR="009D6F29">
        <w:t xml:space="preserve">. Nokia’s recent proposal (paragraph </w:t>
      </w:r>
      <w:r w:rsidR="00B10D9D">
        <w:t>2</w:t>
      </w:r>
      <w:r w:rsidR="00431F40">
        <w:t>9</w:t>
      </w:r>
      <w:r w:rsidR="009D6F29">
        <w:t xml:space="preserve"> above) is a step in the right direction</w:t>
      </w:r>
      <w:r w:rsidR="00D70F3A">
        <w:t>, but</w:t>
      </w:r>
      <w:r w:rsidR="00396E4C">
        <w:t xml:space="preserve"> it would </w:t>
      </w:r>
      <w:r w:rsidR="00800F81">
        <w:t xml:space="preserve">be </w:t>
      </w:r>
      <w:r w:rsidR="00396E4C">
        <w:t xml:space="preserve">preferable to </w:t>
      </w:r>
      <w:r w:rsidR="000110A2">
        <w:t>go further.</w:t>
      </w:r>
      <w:r w:rsidR="00B06643">
        <w:t xml:space="preserve"> Nokia has said that it is open to </w:t>
      </w:r>
      <w:r w:rsidR="008654F5">
        <w:t>any reasonable suggestion</w:t>
      </w:r>
      <w:r w:rsidR="00AB162E">
        <w:t xml:space="preserve"> with respect to </w:t>
      </w:r>
      <w:r w:rsidR="00D245E8">
        <w:t>confidentiality</w:t>
      </w:r>
      <w:r w:rsidR="008654F5">
        <w:t>, but the Claimants have so far declined to engage with this question.</w:t>
      </w:r>
    </w:p>
    <w:p w14:paraId="14DAF946" w14:textId="5798864A" w:rsidR="00C139B6" w:rsidRDefault="00C139B6" w:rsidP="008C2E41">
      <w:pPr>
        <w:pStyle w:val="ParaLevel1"/>
      </w:pPr>
      <w:r>
        <w:t>The consequence is that ground 3 must be approached on the footing that</w:t>
      </w:r>
      <w:r w:rsidR="00800F81">
        <w:t xml:space="preserve"> </w:t>
      </w:r>
      <w:r>
        <w:t xml:space="preserve">there </w:t>
      </w:r>
      <w:r w:rsidR="009D416D">
        <w:t>can be</w:t>
      </w:r>
      <w:r>
        <w:t xml:space="preserve"> no </w:t>
      </w:r>
      <w:r w:rsidR="003633EF">
        <w:t xml:space="preserve">objection to </w:t>
      </w:r>
      <w:r w:rsidR="002148E6" w:rsidRPr="002148E6">
        <w:t>Nokia</w:t>
      </w:r>
      <w:r w:rsidR="002148E6">
        <w:t>’s proposal for arbitration in accordance with the ICC Rules</w:t>
      </w:r>
      <w:r w:rsidR="00A90541">
        <w:t xml:space="preserve"> other than </w:t>
      </w:r>
      <w:r w:rsidR="005942BD">
        <w:t>the Claimants’ argument based on the need for consent</w:t>
      </w:r>
      <w:r w:rsidR="002148E6">
        <w:t xml:space="preserve">. </w:t>
      </w:r>
      <w:r w:rsidR="00303438">
        <w:t xml:space="preserve">As noted above, </w:t>
      </w:r>
      <w:r w:rsidR="00303438" w:rsidRPr="00303438">
        <w:t>the Claimants</w:t>
      </w:r>
      <w:r w:rsidR="00303438">
        <w:t xml:space="preserve"> have made no counterproposal for arbitration</w:t>
      </w:r>
      <w:r w:rsidR="008B3A64">
        <w:t>.</w:t>
      </w:r>
      <w:r w:rsidR="002F1851">
        <w:t xml:space="preserve"> (What the position would be if the </w:t>
      </w:r>
      <w:r w:rsidR="004D02A4">
        <w:t xml:space="preserve">implementer had a legitimate and substantiated objection to the SEP owner’s </w:t>
      </w:r>
      <w:r w:rsidR="005B5267">
        <w:t xml:space="preserve">proposal for arbitration is thus another issue which does not arise for decision </w:t>
      </w:r>
      <w:r w:rsidR="001D043D">
        <w:t>in this case.)</w:t>
      </w:r>
    </w:p>
    <w:p w14:paraId="02917358" w14:textId="51F9CD11" w:rsidR="0048697E" w:rsidRDefault="000110A2" w:rsidP="008C2E41">
      <w:pPr>
        <w:pStyle w:val="ParaLevel1"/>
      </w:pPr>
      <w:r>
        <w:t>Ground 3 is</w:t>
      </w:r>
      <w:r w:rsidR="0017535D">
        <w:t xml:space="preserve"> thus </w:t>
      </w:r>
      <w:r w:rsidR="003D672C">
        <w:t xml:space="preserve">the </w:t>
      </w:r>
      <w:r w:rsidR="00B22CD3">
        <w:t>core</w:t>
      </w:r>
      <w:r w:rsidR="003D672C">
        <w:t xml:space="preserve"> ground of appeal. </w:t>
      </w:r>
      <w:r w:rsidR="00941679">
        <w:t>Before turning to the arguments</w:t>
      </w:r>
      <w:r w:rsidR="00AD377B">
        <w:t xml:space="preserve"> outlined in paragraphs </w:t>
      </w:r>
      <w:r w:rsidR="007A5B05">
        <w:t>6</w:t>
      </w:r>
      <w:r w:rsidR="001D043D">
        <w:t>7</w:t>
      </w:r>
      <w:r w:rsidR="003E745A">
        <w:t>-7</w:t>
      </w:r>
      <w:r w:rsidR="001D043D">
        <w:t>1</w:t>
      </w:r>
      <w:r w:rsidR="00AD377B">
        <w:t xml:space="preserve"> above</w:t>
      </w:r>
      <w:r w:rsidR="00941679">
        <w:t xml:space="preserve">, </w:t>
      </w:r>
      <w:r w:rsidR="00756FB2">
        <w:t>it is convenient</w:t>
      </w:r>
      <w:r w:rsidR="008035EE">
        <w:t xml:space="preserve"> first</w:t>
      </w:r>
      <w:r w:rsidR="00756FB2">
        <w:t xml:space="preserve"> to</w:t>
      </w:r>
      <w:r w:rsidR="003A145B">
        <w:t xml:space="preserve"> consider the relevance of the fact that the </w:t>
      </w:r>
      <w:r w:rsidR="003A145B" w:rsidRPr="003A145B">
        <w:t>ITU-T</w:t>
      </w:r>
      <w:r w:rsidR="003A145B">
        <w:t xml:space="preserve"> Declaration makes no provision for arbitration. T</w:t>
      </w:r>
      <w:r w:rsidR="003A145B" w:rsidRPr="003A145B">
        <w:t>he Claimants</w:t>
      </w:r>
      <w:r w:rsidR="003A145B">
        <w:t xml:space="preserve"> do not dispute that the </w:t>
      </w:r>
      <w:r w:rsidR="00B22CD3">
        <w:t xml:space="preserve">key </w:t>
      </w:r>
      <w:r w:rsidR="003A145B">
        <w:t>advantage of arb</w:t>
      </w:r>
      <w:r w:rsidR="00B22CD3">
        <w:t>itr</w:t>
      </w:r>
      <w:r w:rsidR="003A145B">
        <w:t>ation</w:t>
      </w:r>
      <w:r w:rsidR="00B22CD3">
        <w:t xml:space="preserve"> in this context is that </w:t>
      </w:r>
      <w:r w:rsidR="00403C79">
        <w:t>it</w:t>
      </w:r>
      <w:r w:rsidR="00B22CD3">
        <w:t xml:space="preserve"> provides a </w:t>
      </w:r>
      <w:r w:rsidR="00570A94">
        <w:t>mechanism for resolving the dispute</w:t>
      </w:r>
      <w:r w:rsidR="00403C79">
        <w:t xml:space="preserve"> as to what terms are RAND</w:t>
      </w:r>
      <w:r w:rsidR="009C1058">
        <w:t xml:space="preserve"> </w:t>
      </w:r>
      <w:r w:rsidR="00756921">
        <w:t>by</w:t>
      </w:r>
      <w:r w:rsidR="009C1058">
        <w:t xml:space="preserve"> a single tribunal whose jurisdiction </w:t>
      </w:r>
      <w:r w:rsidR="00756921">
        <w:t>is</w:t>
      </w:r>
      <w:r w:rsidR="009C1058">
        <w:t xml:space="preserve"> global</w:t>
      </w:r>
      <w:r w:rsidR="00495384">
        <w:t xml:space="preserve"> and whose award can be enforced under the New York Convention</w:t>
      </w:r>
      <w:r w:rsidR="009C1058">
        <w:t xml:space="preserve">. </w:t>
      </w:r>
      <w:r w:rsidR="006725AF">
        <w:t xml:space="preserve">By contrast, even if a national court determines </w:t>
      </w:r>
      <w:r w:rsidR="00207002">
        <w:t>what terms for a global licence are RAND</w:t>
      </w:r>
      <w:r w:rsidR="00EB0E21">
        <w:t xml:space="preserve">, it can generally only enforce its decision </w:t>
      </w:r>
      <w:r w:rsidR="00843CA7">
        <w:t>by orders whose effect is territorially limited</w:t>
      </w:r>
      <w:r w:rsidR="007418DB">
        <w:t>. (</w:t>
      </w:r>
      <w:r w:rsidR="00434E68">
        <w:t>I say generally, because t</w:t>
      </w:r>
      <w:r w:rsidR="007418DB">
        <w:t>he position may differ somewhat if an order for specific performance can be obtained</w:t>
      </w:r>
      <w:r w:rsidR="00434E68">
        <w:t xml:space="preserve">.) </w:t>
      </w:r>
      <w:r w:rsidR="003F7AA7">
        <w:t xml:space="preserve">This leads to the risk of jurisdictional conflict discussed in so much of this Court’s recent case law. </w:t>
      </w:r>
      <w:r w:rsidR="007C6A35">
        <w:t xml:space="preserve">The Claimants contend, however, that the absence </w:t>
      </w:r>
      <w:r w:rsidR="001018CD">
        <w:t xml:space="preserve">of arbitration clauses from the intellectual property policies of standards development organisations </w:t>
      </w:r>
      <w:r w:rsidR="00270C8B">
        <w:t xml:space="preserve">(“SDOs”) </w:t>
      </w:r>
      <w:r w:rsidR="001018CD">
        <w:t xml:space="preserve">like </w:t>
      </w:r>
      <w:r w:rsidR="001018CD" w:rsidRPr="001018CD">
        <w:t>ITU-T</w:t>
      </w:r>
      <w:r w:rsidR="001018CD">
        <w:t xml:space="preserve"> is a structural </w:t>
      </w:r>
      <w:r w:rsidR="006E2652">
        <w:t xml:space="preserve">issue </w:t>
      </w:r>
      <w:r w:rsidR="001018CD">
        <w:t xml:space="preserve">which cannot </w:t>
      </w:r>
      <w:r w:rsidR="005B7937">
        <w:t>be</w:t>
      </w:r>
      <w:r w:rsidR="001018CD">
        <w:t xml:space="preserve"> </w:t>
      </w:r>
      <w:r w:rsidR="00DE6488">
        <w:t>solved by any national court</w:t>
      </w:r>
      <w:r w:rsidR="005B7937">
        <w:t xml:space="preserve">, nor should </w:t>
      </w:r>
      <w:r w:rsidR="000A5976">
        <w:t>any national court attempt to do so</w:t>
      </w:r>
      <w:r w:rsidR="00DE6488">
        <w:t>.</w:t>
      </w:r>
    </w:p>
    <w:p w14:paraId="43E3CD69" w14:textId="1D919666" w:rsidR="00A8263D" w:rsidRDefault="0048697E" w:rsidP="008C2E41">
      <w:pPr>
        <w:pStyle w:val="ParaLevel1"/>
      </w:pPr>
      <w:r>
        <w:t xml:space="preserve">I </w:t>
      </w:r>
      <w:r w:rsidR="000A5976">
        <w:t xml:space="preserve">entirely </w:t>
      </w:r>
      <w:r>
        <w:t xml:space="preserve">agree with the Claimants that it is not for national courts to attempt to solve structural </w:t>
      </w:r>
      <w:r w:rsidR="00270C8B">
        <w:t>issues in</w:t>
      </w:r>
      <w:r w:rsidR="00270C8B" w:rsidRPr="00270C8B">
        <w:rPr>
          <w:szCs w:val="24"/>
        </w:rPr>
        <w:t xml:space="preserve"> </w:t>
      </w:r>
      <w:r w:rsidR="00270C8B" w:rsidRPr="00270C8B">
        <w:t>SDOs</w:t>
      </w:r>
      <w:r w:rsidR="00270C8B">
        <w:t xml:space="preserve">’ </w:t>
      </w:r>
      <w:r w:rsidR="009D6634">
        <w:t>IP policies. It follows</w:t>
      </w:r>
      <w:r w:rsidR="00DB3224">
        <w:t xml:space="preserve"> that this Court must approach ground 3</w:t>
      </w:r>
      <w:r w:rsidR="00256CE2">
        <w:t xml:space="preserve"> </w:t>
      </w:r>
      <w:r w:rsidR="0075709F">
        <w:t xml:space="preserve">with </w:t>
      </w:r>
      <w:r w:rsidR="000F7FF0">
        <w:t xml:space="preserve">some </w:t>
      </w:r>
      <w:r w:rsidR="0075709F">
        <w:t>caution.</w:t>
      </w:r>
      <w:r w:rsidR="000A553E">
        <w:t xml:space="preserve"> </w:t>
      </w:r>
      <w:r w:rsidR="001D4F8B">
        <w:t xml:space="preserve">Nevertheless, </w:t>
      </w:r>
      <w:r w:rsidR="001932F8">
        <w:t>Nokia’s argument</w:t>
      </w:r>
      <w:r w:rsidR="00D67FE8">
        <w:t xml:space="preserve"> is that the absence of</w:t>
      </w:r>
      <w:r w:rsidR="00BB7672">
        <w:t xml:space="preserve"> </w:t>
      </w:r>
      <w:r w:rsidR="00C633D7">
        <w:t xml:space="preserve">any provision for arbitration in the </w:t>
      </w:r>
      <w:r w:rsidR="00C633D7" w:rsidRPr="00C633D7">
        <w:t>ITU-T</w:t>
      </w:r>
      <w:r w:rsidR="00C633D7">
        <w:t xml:space="preserve"> Declaration is no</w:t>
      </w:r>
      <w:r w:rsidR="00A8263D">
        <w:t>t an answer to its case</w:t>
      </w:r>
      <w:r w:rsidR="00D43939">
        <w:t xml:space="preserve">, nor is the absence of </w:t>
      </w:r>
      <w:r w:rsidR="00F90115" w:rsidRPr="00F90115">
        <w:rPr>
          <w:i/>
          <w:iCs/>
        </w:rPr>
        <w:t>ad hoc</w:t>
      </w:r>
      <w:r w:rsidR="00F90115">
        <w:t xml:space="preserve"> consent to arbitration</w:t>
      </w:r>
      <w:r w:rsidR="00A8263D">
        <w:t xml:space="preserve">. The question is whether </w:t>
      </w:r>
      <w:r w:rsidR="00A8263D" w:rsidRPr="00A8263D">
        <w:t>Nokia</w:t>
      </w:r>
      <w:r w:rsidR="00A8263D">
        <w:t xml:space="preserve"> is right.</w:t>
      </w:r>
    </w:p>
    <w:p w14:paraId="1D7F362A" w14:textId="77777777" w:rsidR="00DC3393" w:rsidRDefault="00A24DA0" w:rsidP="008C2E41">
      <w:pPr>
        <w:pStyle w:val="ParaLevel1"/>
      </w:pPr>
      <w:r>
        <w:t xml:space="preserve">This depends on whether Nokia is correct that the </w:t>
      </w:r>
      <w:r w:rsidRPr="00A24DA0">
        <w:t>Adjustable Licence Offer</w:t>
      </w:r>
      <w:r>
        <w:t xml:space="preserve"> does not violate the </w:t>
      </w:r>
      <w:r w:rsidR="006E7319">
        <w:t xml:space="preserve">principle that arbitration is consensual because it does not compel </w:t>
      </w:r>
      <w:r w:rsidR="006E7319" w:rsidRPr="006E7319">
        <w:t>the Claimants</w:t>
      </w:r>
      <w:r w:rsidR="006E7319">
        <w:t xml:space="preserve"> to arbitrate</w:t>
      </w:r>
      <w:r w:rsidR="00E12F14">
        <w:t xml:space="preserve">, but presents </w:t>
      </w:r>
      <w:r w:rsidR="00A22828">
        <w:t xml:space="preserve">them with a choice, albeit that there are consequences if </w:t>
      </w:r>
      <w:r w:rsidR="00A22828" w:rsidRPr="00A22828">
        <w:t>the Claimants</w:t>
      </w:r>
      <w:r w:rsidR="00A22828">
        <w:t xml:space="preserve"> choose not to arbitrate.</w:t>
      </w:r>
    </w:p>
    <w:p w14:paraId="6D189645" w14:textId="446E8B27" w:rsidR="00242575" w:rsidRDefault="00DC3393" w:rsidP="008C2E41">
      <w:pPr>
        <w:pStyle w:val="ParaLevel1"/>
      </w:pPr>
      <w:r>
        <w:t>After some hesitation I have concluded that Nokia is right about this</w:t>
      </w:r>
      <w:r w:rsidR="004766DB">
        <w:t>.</w:t>
      </w:r>
      <w:r w:rsidR="009D416D">
        <w:t xml:space="preserve"> For the reasons I have explained, there can be</w:t>
      </w:r>
      <w:r w:rsidR="009F0BB3">
        <w:t xml:space="preserve"> no objection to </w:t>
      </w:r>
      <w:r w:rsidR="009F0BB3" w:rsidRPr="009F0BB3">
        <w:t>Nokia</w:t>
      </w:r>
      <w:r w:rsidR="009F0BB3">
        <w:t xml:space="preserve">’s proposal for arbitration in accordance with the ICC Rules. </w:t>
      </w:r>
      <w:r w:rsidR="00CB5D12">
        <w:t xml:space="preserve">It follows that arbitration will </w:t>
      </w:r>
      <w:r w:rsidR="00011CC9">
        <w:t>involve</w:t>
      </w:r>
      <w:r w:rsidR="00CB5D12">
        <w:t xml:space="preserve"> determination of RAND terms by a</w:t>
      </w:r>
      <w:r w:rsidR="00A33684">
        <w:t>n</w:t>
      </w:r>
      <w:r w:rsidR="00CB5D12">
        <w:t xml:space="preserve"> inde</w:t>
      </w:r>
      <w:r w:rsidR="00A33684">
        <w:t>pendent and impartial tribunal whose suitability</w:t>
      </w:r>
      <w:r w:rsidR="008818C1">
        <w:t xml:space="preserve"> to undertake that task</w:t>
      </w:r>
      <w:r w:rsidR="00A33684">
        <w:t xml:space="preserve"> is un</w:t>
      </w:r>
      <w:r w:rsidR="00D67386">
        <w:t>questionable.</w:t>
      </w:r>
      <w:r w:rsidR="00005161">
        <w:t xml:space="preserve"> Thus </w:t>
      </w:r>
      <w:r w:rsidR="00C45F4C">
        <w:t>determination by that tribunal is RAND.</w:t>
      </w:r>
      <w:r w:rsidR="00A12FD5">
        <w:t xml:space="preserve"> Nokia </w:t>
      </w:r>
      <w:r w:rsidR="008818C1">
        <w:t xml:space="preserve">has </w:t>
      </w:r>
      <w:r w:rsidR="00D8065A">
        <w:t xml:space="preserve">offered </w:t>
      </w:r>
      <w:r w:rsidR="0044324C">
        <w:t xml:space="preserve">the Claimants </w:t>
      </w:r>
      <w:r w:rsidR="00A12FD5">
        <w:t>a</w:t>
      </w:r>
      <w:r w:rsidR="00C364D9">
        <w:t>n immediate</w:t>
      </w:r>
      <w:r w:rsidR="00A12FD5">
        <w:t xml:space="preserve"> licence on whatever terms that tribunal</w:t>
      </w:r>
      <w:r w:rsidR="00C364D9">
        <w:t xml:space="preserve"> ultimately</w:t>
      </w:r>
      <w:r w:rsidR="00A12FD5">
        <w:t xml:space="preserve"> determines to </w:t>
      </w:r>
      <w:r w:rsidR="008818C1">
        <w:t>b</w:t>
      </w:r>
      <w:r w:rsidR="00A12FD5">
        <w:t>e RAND.</w:t>
      </w:r>
      <w:r w:rsidR="00CD0885">
        <w:t xml:space="preserve"> </w:t>
      </w:r>
      <w:r w:rsidR="00F119DA">
        <w:t xml:space="preserve">Thus </w:t>
      </w:r>
      <w:r w:rsidR="00374826" w:rsidRPr="00374826">
        <w:t xml:space="preserve">Nokia </w:t>
      </w:r>
      <w:r w:rsidR="00374826">
        <w:t xml:space="preserve">is offering a licence on </w:t>
      </w:r>
      <w:r w:rsidR="00D1258D">
        <w:t xml:space="preserve">terms which are objectively </w:t>
      </w:r>
      <w:r w:rsidR="00374826">
        <w:t>RAND</w:t>
      </w:r>
      <w:r w:rsidR="00D1258D">
        <w:t>.</w:t>
      </w:r>
      <w:r w:rsidR="0044324C">
        <w:t xml:space="preserve"> </w:t>
      </w:r>
      <w:r w:rsidR="009443C4">
        <w:t>That complies with Nokia’s RAND obligation.</w:t>
      </w:r>
      <w:r w:rsidR="00242575">
        <w:t xml:space="preserve"> </w:t>
      </w:r>
      <w:r w:rsidR="00374826">
        <w:t xml:space="preserve"> </w:t>
      </w:r>
    </w:p>
    <w:p w14:paraId="7FDF0F27" w14:textId="68E183CC" w:rsidR="00E06327" w:rsidRDefault="00C64A24" w:rsidP="008C2E41">
      <w:pPr>
        <w:pStyle w:val="ParaLevel1"/>
      </w:pPr>
      <w:r>
        <w:t>The Claimants are not compelled to agree to arbitration</w:t>
      </w:r>
      <w:r w:rsidR="0041236C">
        <w:t xml:space="preserve">: they do have a choice. But if they refuse </w:t>
      </w:r>
      <w:r w:rsidR="00042139">
        <w:t>the Adjustable Licence Offer</w:t>
      </w:r>
      <w:r w:rsidR="00B41408">
        <w:t xml:space="preserve">, they are refusing </w:t>
      </w:r>
      <w:r w:rsidR="00DD7248">
        <w:t xml:space="preserve">an offer of a licence on </w:t>
      </w:r>
      <w:r w:rsidR="00DD7248" w:rsidRPr="00DD7248">
        <w:t>RAND</w:t>
      </w:r>
      <w:r w:rsidR="00DD7248">
        <w:t xml:space="preserve"> terms. </w:t>
      </w:r>
      <w:r w:rsidR="006C17B9">
        <w:t>That means they cannot inv</w:t>
      </w:r>
      <w:r w:rsidR="00296281">
        <w:t>oke th</w:t>
      </w:r>
      <w:r w:rsidR="00921EE9">
        <w:t>e English</w:t>
      </w:r>
      <w:r w:rsidR="00296281">
        <w:t xml:space="preserve"> </w:t>
      </w:r>
      <w:r w:rsidR="00921EE9">
        <w:t>c</w:t>
      </w:r>
      <w:r w:rsidR="00296281">
        <w:t>ourt</w:t>
      </w:r>
      <w:r w:rsidR="00921EE9">
        <w:t>s</w:t>
      </w:r>
      <w:r w:rsidR="00296281">
        <w:t>’ jurisdiction to declare what terms are RAND</w:t>
      </w:r>
      <w:r w:rsidR="00163DE7">
        <w:t xml:space="preserve"> at the behest of an implementer, because that jurisdiction depends on the </w:t>
      </w:r>
      <w:r w:rsidR="00F52D2D">
        <w:t xml:space="preserve">implementer </w:t>
      </w:r>
      <w:r w:rsidR="000225A7">
        <w:t xml:space="preserve">being willing to </w:t>
      </w:r>
      <w:r w:rsidR="00F52D2D">
        <w:t>accept a licence on RAND terms.</w:t>
      </w:r>
      <w:r w:rsidR="00025DCF">
        <w:t xml:space="preserve"> </w:t>
      </w:r>
      <w:r w:rsidR="00EB1394">
        <w:t xml:space="preserve">It is no answer to this for the Claimants to </w:t>
      </w:r>
      <w:r w:rsidR="00D772C7">
        <w:t>argue</w:t>
      </w:r>
      <w:r w:rsidR="00EB1394">
        <w:t xml:space="preserve"> that they are willing to accept a licence on RAND terms</w:t>
      </w:r>
      <w:r w:rsidR="00921EE9">
        <w:t xml:space="preserve"> determined by the E</w:t>
      </w:r>
      <w:r w:rsidR="008874AF">
        <w:t>nglish courts</w:t>
      </w:r>
      <w:r w:rsidR="00B126F6">
        <w:t xml:space="preserve">, because that </w:t>
      </w:r>
      <w:r w:rsidR="00E30C2B">
        <w:t>argument assumes that the Claimants are entitled to reject</w:t>
      </w:r>
      <w:r w:rsidR="00387151">
        <w:t xml:space="preserve"> o</w:t>
      </w:r>
      <w:r w:rsidR="00A264D2">
        <w:t>ne set of RAND terms in favour of another set of RAND terms</w:t>
      </w:r>
      <w:r w:rsidR="00D27348">
        <w:t xml:space="preserve"> when</w:t>
      </w:r>
      <w:r w:rsidR="00F44199">
        <w:t xml:space="preserve"> the choice lies with Nokia</w:t>
      </w:r>
      <w:r w:rsidR="00D10EDD">
        <w:t>.</w:t>
      </w:r>
      <w:r w:rsidR="00921EE9">
        <w:t xml:space="preserve"> </w:t>
      </w:r>
      <w:r w:rsidR="00B9130B">
        <w:t>In other words, the Claimant</w:t>
      </w:r>
      <w:r w:rsidR="00BD7603">
        <w:t>s</w:t>
      </w:r>
      <w:r w:rsidR="00B9130B">
        <w:t xml:space="preserve">’ argument is </w:t>
      </w:r>
      <w:r w:rsidR="00DA4808">
        <w:t xml:space="preserve">to that extent </w:t>
      </w:r>
      <w:r w:rsidR="00B9130B">
        <w:t xml:space="preserve">a circular one. </w:t>
      </w:r>
      <w:r w:rsidR="00DB124C">
        <w:t xml:space="preserve">Even if the remedy of specific performance would otherwise be available to the implementer, the same </w:t>
      </w:r>
      <w:r w:rsidR="00A84D77">
        <w:t xml:space="preserve">analysis </w:t>
      </w:r>
      <w:r w:rsidR="00DB124C">
        <w:t xml:space="preserve">must apply. </w:t>
      </w:r>
    </w:p>
    <w:p w14:paraId="13121006" w14:textId="75D5B600" w:rsidR="00DB124C" w:rsidRDefault="00E06327" w:rsidP="008C2E41">
      <w:pPr>
        <w:pStyle w:val="ParaLevel1"/>
      </w:pPr>
      <w:r>
        <w:t xml:space="preserve">I confess that I am troubled by the inconsistency between </w:t>
      </w:r>
      <w:r w:rsidRPr="00E06327">
        <w:t>Nokia</w:t>
      </w:r>
      <w:r>
        <w:t xml:space="preserve">’s stance in this litigation and its stance in the </w:t>
      </w:r>
      <w:r w:rsidRPr="00111EA9">
        <w:rPr>
          <w:i/>
          <w:iCs/>
        </w:rPr>
        <w:t>Warner Bros/Paramount</w:t>
      </w:r>
      <w:r>
        <w:t xml:space="preserve"> litigation.</w:t>
      </w:r>
      <w:r w:rsidR="0055017F">
        <w:t xml:space="preserve"> </w:t>
      </w:r>
      <w:r w:rsidR="00111EA9">
        <w:t>As noted above, Nokia does not shrink from the proposition that it is entitled to choose whether to arbitrate or whether to accept court determination of RAND terms. C</w:t>
      </w:r>
      <w:r w:rsidR="0055017F">
        <w:t>ounsel for Nokia submitted that this reflected a</w:t>
      </w:r>
      <w:r w:rsidR="00111EA9">
        <w:t>n inherent</w:t>
      </w:r>
      <w:r w:rsidR="0055017F">
        <w:t xml:space="preserve"> asymmetry in disputes such as these</w:t>
      </w:r>
      <w:r w:rsidR="00111EA9">
        <w:t xml:space="preserve"> between the position of the SEP owner and the position of the implementer. First, the SEP owner can bring infringement proceedings, whereas</w:t>
      </w:r>
      <w:r w:rsidR="00851D8C">
        <w:t>,</w:t>
      </w:r>
      <w:r w:rsidR="00111EA9">
        <w:t xml:space="preserve"> </w:t>
      </w:r>
      <w:r w:rsidR="00851D8C">
        <w:t xml:space="preserve">in the absence of any infringement claim, </w:t>
      </w:r>
      <w:r w:rsidR="00111EA9">
        <w:t>the implementer can only</w:t>
      </w:r>
      <w:r w:rsidR="00851D8C">
        <w:t xml:space="preserve"> </w:t>
      </w:r>
      <w:r w:rsidR="00111EA9">
        <w:t>seek declaratory relief as to what terms are RAND</w:t>
      </w:r>
      <w:r w:rsidR="00DB124C">
        <w:t xml:space="preserve"> </w:t>
      </w:r>
      <w:r w:rsidR="00DB124C" w:rsidRPr="00DB124C">
        <w:t>(</w:t>
      </w:r>
      <w:r w:rsidR="00DB124C">
        <w:t xml:space="preserve">and possibly an order for </w:t>
      </w:r>
      <w:r w:rsidR="00DB124C" w:rsidRPr="00DB124C">
        <w:t>specific performance)</w:t>
      </w:r>
      <w:r w:rsidR="00111EA9">
        <w:t>.</w:t>
      </w:r>
      <w:r w:rsidR="00DB124C">
        <w:t xml:space="preserve"> </w:t>
      </w:r>
      <w:r w:rsidR="00111EA9">
        <w:t>Even if the court has jurisdiction over the implementer’s claim for declaratory relief</w:t>
      </w:r>
      <w:r w:rsidR="00DB124C">
        <w:t xml:space="preserve"> (and possibly specific performance)</w:t>
      </w:r>
      <w:r w:rsidR="00111EA9">
        <w:t xml:space="preserve">, this is </w:t>
      </w:r>
      <w:r w:rsidR="00DB124C">
        <w:t xml:space="preserve">a </w:t>
      </w:r>
      <w:r w:rsidR="00111EA9">
        <w:t>more limited basis for jurisdiction than an infringement</w:t>
      </w:r>
      <w:r w:rsidR="00851D8C">
        <w:t xml:space="preserve"> claim</w:t>
      </w:r>
      <w:r w:rsidR="00DB124C">
        <w:t>.</w:t>
      </w:r>
      <w:r w:rsidR="00111EA9">
        <w:t xml:space="preserve"> Secondly, as noted above, the SEP owner is entitled to insist on the RAND terms most favourable to itself.</w:t>
      </w:r>
    </w:p>
    <w:p w14:paraId="77EB2FCC" w14:textId="6E52ECB6" w:rsidR="00DB124C" w:rsidRDefault="00DB124C" w:rsidP="008C2E41">
      <w:pPr>
        <w:pStyle w:val="ParaLevel1"/>
      </w:pPr>
      <w:r>
        <w:t>There was some debate during the course of argument as to whether, and if so in what circumstances, an implementer might be</w:t>
      </w:r>
      <w:r w:rsidR="00440EF9">
        <w:t xml:space="preserve"> able</w:t>
      </w:r>
      <w:r>
        <w:t xml:space="preserve"> to rely upon an offer to take a licence on RAND terms to be determined by an arbitral tribunal</w:t>
      </w:r>
      <w:r w:rsidR="00B73AD2">
        <w:t xml:space="preserve"> if the SEP owne</w:t>
      </w:r>
      <w:r w:rsidR="00B04C5A">
        <w:t>r was unwilling to agree to arbitration</w:t>
      </w:r>
      <w:r>
        <w:t>. That is a question that must a</w:t>
      </w:r>
      <w:r w:rsidR="00B04C5A">
        <w:t>wait</w:t>
      </w:r>
      <w:r>
        <w:t xml:space="preserve"> </w:t>
      </w:r>
      <w:r w:rsidR="00B04C5A">
        <w:t xml:space="preserve">a </w:t>
      </w:r>
      <w:r>
        <w:t>case in which it arises for decision.</w:t>
      </w:r>
    </w:p>
    <w:p w14:paraId="02545814" w14:textId="52DB7612" w:rsidR="00E06327" w:rsidRDefault="00DB124C" w:rsidP="008C2E41">
      <w:pPr>
        <w:pStyle w:val="ParaLevel1"/>
      </w:pPr>
      <w:r>
        <w:t xml:space="preserve">So far as the </w:t>
      </w:r>
      <w:r w:rsidR="00B327CA">
        <w:t xml:space="preserve">issue in the </w:t>
      </w:r>
      <w:r>
        <w:t xml:space="preserve">present case is concerned, I have concluded that Nokia is correct about the inherent asymmetry in disputes such </w:t>
      </w:r>
      <w:r w:rsidR="00427F43">
        <w:t>as these. It is well established that SDO IP policies should be interpreted and applied so far as possible so as to avoid both hold</w:t>
      </w:r>
      <w:r w:rsidR="00944E4B">
        <w:t>-</w:t>
      </w:r>
      <w:r w:rsidR="00427F43">
        <w:t>up by SEP owners and hold-out by implementers. To that extent, courts should attempt to ensure that there is a level playing-field</w:t>
      </w:r>
      <w:r w:rsidR="009D2FA8">
        <w:t xml:space="preserve"> between SEP owners and implementers</w:t>
      </w:r>
      <w:r w:rsidR="00427F43">
        <w:t>. Nevertheless</w:t>
      </w:r>
      <w:r w:rsidR="00924077">
        <w:t>,</w:t>
      </w:r>
      <w:r w:rsidR="00427F43">
        <w:t xml:space="preserve"> it is not the function of the courts to attempt to redress perceived imbalances which are inherent in the (F)RAND system</w:t>
      </w:r>
      <w:r w:rsidR="00AF27E2">
        <w:t>.</w:t>
      </w:r>
      <w:r w:rsidR="002E7BC6">
        <w:t xml:space="preserve"> </w:t>
      </w:r>
      <w:r w:rsidR="009A47AD">
        <w:t>Although forum shopping should not</w:t>
      </w:r>
      <w:r w:rsidR="00B754F9">
        <w:t xml:space="preserve"> be</w:t>
      </w:r>
      <w:r w:rsidR="009A47AD">
        <w:t xml:space="preserve"> encouraged, </w:t>
      </w:r>
      <w:r w:rsidR="00962418">
        <w:t>a SEP owner</w:t>
      </w:r>
      <w:r w:rsidR="004A2058">
        <w:t xml:space="preserve"> is entitled</w:t>
      </w:r>
      <w:r w:rsidR="00CB2A4F" w:rsidRPr="00CB2A4F">
        <w:rPr>
          <w:szCs w:val="24"/>
        </w:rPr>
        <w:t xml:space="preserve"> </w:t>
      </w:r>
      <w:r w:rsidR="00CB2A4F" w:rsidRPr="00CB2A4F">
        <w:t>in each case</w:t>
      </w:r>
      <w:r w:rsidR="004A2058">
        <w:t xml:space="preserve"> to choose the forum </w:t>
      </w:r>
      <w:r w:rsidR="00BF1E76">
        <w:t>which i</w:t>
      </w:r>
      <w:r w:rsidR="00AF27E2">
        <w:t>t</w:t>
      </w:r>
      <w:r w:rsidR="00BF1E76">
        <w:t xml:space="preserve"> considers best suits its interests:</w:t>
      </w:r>
      <w:r w:rsidR="00BF1E76" w:rsidRPr="00BF1E76">
        <w:rPr>
          <w:szCs w:val="24"/>
        </w:rPr>
        <w:t xml:space="preserve"> </w:t>
      </w:r>
      <w:r w:rsidR="00BF1E76" w:rsidRPr="00BF1E76">
        <w:t xml:space="preserve">see </w:t>
      </w:r>
      <w:r w:rsidR="00BF1E76" w:rsidRPr="00BF1E76">
        <w:rPr>
          <w:i/>
          <w:iCs/>
        </w:rPr>
        <w:t xml:space="preserve">Samsung v ZTE </w:t>
      </w:r>
      <w:r w:rsidR="00BF1E76" w:rsidRPr="00BF1E76">
        <w:t>at [73]-[74].</w:t>
      </w:r>
      <w:r w:rsidR="00BF1E76">
        <w:t xml:space="preserve"> </w:t>
      </w:r>
      <w:r w:rsidR="0042285F">
        <w:t>It follows that Nokia is entitled to make Adjustable Licen</w:t>
      </w:r>
      <w:r w:rsidR="00B061DA">
        <w:t>ce</w:t>
      </w:r>
      <w:r w:rsidR="0042285F">
        <w:t xml:space="preserve"> Offers to the Claimants, with the consequences discussed above, </w:t>
      </w:r>
      <w:r w:rsidR="00730942">
        <w:t>while</w:t>
      </w:r>
      <w:r w:rsidR="0042285F">
        <w:t xml:space="preserve"> a</w:t>
      </w:r>
      <w:r w:rsidR="00730942">
        <w:t xml:space="preserve">ccepting determination of RAND terms by the English courts in the </w:t>
      </w:r>
      <w:r w:rsidR="00730942" w:rsidRPr="00730942">
        <w:rPr>
          <w:i/>
          <w:iCs/>
        </w:rPr>
        <w:t>Warner Bros/Paramount</w:t>
      </w:r>
      <w:r w:rsidR="00730942">
        <w:t xml:space="preserve"> case.</w:t>
      </w:r>
      <w:r w:rsidR="00111EA9">
        <w:t xml:space="preserve"> </w:t>
      </w:r>
      <w:r w:rsidR="0055017F">
        <w:t xml:space="preserve">  </w:t>
      </w:r>
      <w:r w:rsidR="00E06327">
        <w:t xml:space="preserve"> </w:t>
      </w:r>
    </w:p>
    <w:p w14:paraId="007C29D8" w14:textId="5CDAF104" w:rsidR="00E06327" w:rsidRDefault="00E06327" w:rsidP="008C2E41">
      <w:pPr>
        <w:pStyle w:val="ParaLevel1"/>
      </w:pPr>
      <w:r>
        <w:t>Ground 4</w:t>
      </w:r>
      <w:r w:rsidR="009D2FA8">
        <w:t xml:space="preserve"> traverses questions I have already considered. </w:t>
      </w:r>
      <w:r w:rsidR="002C78B8">
        <w:t>First</w:t>
      </w:r>
      <w:r w:rsidR="00B85CB7">
        <w:t>,</w:t>
      </w:r>
      <w:r w:rsidR="002C78B8">
        <w:t xml:space="preserve"> </w:t>
      </w:r>
      <w:r w:rsidR="002C78B8" w:rsidRPr="002C78B8">
        <w:t>Nokia</w:t>
      </w:r>
      <w:r w:rsidR="002C78B8">
        <w:t xml:space="preserve"> say</w:t>
      </w:r>
      <w:r w:rsidR="009E3415">
        <w:t>s</w:t>
      </w:r>
      <w:r w:rsidR="002C78B8">
        <w:t xml:space="preserve"> that </w:t>
      </w:r>
      <w:r w:rsidR="002C78B8" w:rsidRPr="002C78B8">
        <w:t>the judge</w:t>
      </w:r>
      <w:r w:rsidR="002C78B8">
        <w:t xml:space="preserve"> should have held that </w:t>
      </w:r>
      <w:r w:rsidR="002C78B8" w:rsidRPr="002C78B8">
        <w:t>Nokia</w:t>
      </w:r>
      <w:r w:rsidR="002C78B8">
        <w:t xml:space="preserve">’s </w:t>
      </w:r>
      <w:r w:rsidR="002C78B8" w:rsidRPr="002C78B8">
        <w:t>Adjustable Licence Offer</w:t>
      </w:r>
      <w:r w:rsidR="002C78B8">
        <w:t xml:space="preserve">s were </w:t>
      </w:r>
      <w:r w:rsidR="001B29ED">
        <w:t>offer</w:t>
      </w:r>
      <w:r w:rsidR="00E82947">
        <w:t>s</w:t>
      </w:r>
      <w:r w:rsidR="001B29ED">
        <w:t xml:space="preserve"> of licences on </w:t>
      </w:r>
      <w:r w:rsidR="002C78B8">
        <w:t xml:space="preserve">RAND </w:t>
      </w:r>
      <w:r w:rsidR="001B29ED">
        <w:t>terms</w:t>
      </w:r>
      <w:r w:rsidR="002C78B8">
        <w:t xml:space="preserve"> </w:t>
      </w:r>
      <w:r w:rsidR="00E82947">
        <w:t xml:space="preserve">which were </w:t>
      </w:r>
      <w:r w:rsidR="002C78B8">
        <w:t>capable of acceptance</w:t>
      </w:r>
      <w:r w:rsidR="007440D5">
        <w:t xml:space="preserve"> by the Claimants</w:t>
      </w:r>
      <w:r w:rsidR="002C78B8">
        <w:t>. Secondly</w:t>
      </w:r>
      <w:r w:rsidR="00FD102E">
        <w:t>,</w:t>
      </w:r>
      <w:r w:rsidR="002C78B8">
        <w:t xml:space="preserve"> </w:t>
      </w:r>
      <w:r w:rsidR="002C78B8" w:rsidRPr="002C78B8">
        <w:t>Nokia</w:t>
      </w:r>
      <w:r w:rsidR="002C78B8">
        <w:t xml:space="preserve"> say</w:t>
      </w:r>
      <w:r w:rsidR="009E3415">
        <w:t>s</w:t>
      </w:r>
      <w:r w:rsidR="002C78B8">
        <w:t xml:space="preserve"> that </w:t>
      </w:r>
      <w:r w:rsidR="002C78B8" w:rsidRPr="002C78B8">
        <w:t>the judge</w:t>
      </w:r>
      <w:r w:rsidR="002C78B8">
        <w:t xml:space="preserve"> should not have held that </w:t>
      </w:r>
      <w:r w:rsidR="002C78B8" w:rsidRPr="002C78B8">
        <w:t>the Claimants</w:t>
      </w:r>
      <w:r w:rsidR="002C78B8">
        <w:t xml:space="preserve"> were willing licensees if they refused </w:t>
      </w:r>
      <w:r w:rsidR="00E82947">
        <w:t xml:space="preserve">the </w:t>
      </w:r>
      <w:r w:rsidR="00E82947" w:rsidRPr="00E82947">
        <w:t>Adjustable Licence Offers</w:t>
      </w:r>
      <w:r w:rsidR="002C78B8">
        <w:t xml:space="preserve">. </w:t>
      </w:r>
      <w:r w:rsidR="009119B5">
        <w:t>For the reasons given</w:t>
      </w:r>
      <w:r w:rsidR="00222014">
        <w:t xml:space="preserve"> above I agree with both contentions.</w:t>
      </w:r>
    </w:p>
    <w:p w14:paraId="7B103B8C" w14:textId="12BC2C6C" w:rsidR="002C78B8" w:rsidRDefault="002C78B8" w:rsidP="008C2E41">
      <w:pPr>
        <w:pStyle w:val="ParaLevel1"/>
      </w:pPr>
      <w:r>
        <w:t>Ground 5</w:t>
      </w:r>
      <w:r w:rsidR="009A7E5A">
        <w:t xml:space="preserve">, which concerns </w:t>
      </w:r>
      <w:r w:rsidR="0027018E">
        <w:t xml:space="preserve">the </w:t>
      </w:r>
      <w:r w:rsidR="00386F15">
        <w:t>identity between the interim licence</w:t>
      </w:r>
      <w:r w:rsidR="0027018E">
        <w:t>s</w:t>
      </w:r>
      <w:r w:rsidR="00386F15">
        <w:t xml:space="preserve"> offered by </w:t>
      </w:r>
      <w:r w:rsidR="00386F15" w:rsidRPr="00386F15">
        <w:t>Nokia</w:t>
      </w:r>
      <w:r w:rsidR="00386F15">
        <w:t xml:space="preserve"> and th</w:t>
      </w:r>
      <w:r w:rsidR="0027018E">
        <w:t xml:space="preserve">ose sought by </w:t>
      </w:r>
      <w:r w:rsidR="0027018E" w:rsidRPr="0027018E">
        <w:t>the Claimants</w:t>
      </w:r>
      <w:r w:rsidR="0027018E">
        <w:t xml:space="preserve"> apart from the </w:t>
      </w:r>
      <w:r w:rsidR="00FF66D6">
        <w:t>mechanism</w:t>
      </w:r>
      <w:r w:rsidR="0027018E">
        <w:t xml:space="preserve"> for determining the final licence terms, adds nothing to the points I have already considered.  </w:t>
      </w:r>
    </w:p>
    <w:p w14:paraId="212E86AB" w14:textId="14EA8F4C" w:rsidR="001F2332" w:rsidRPr="008A121D" w:rsidRDefault="001F2332" w:rsidP="008C2E41">
      <w:pPr>
        <w:pStyle w:val="ParaHeading"/>
        <w:rPr>
          <w:i/>
          <w:iCs/>
        </w:rPr>
      </w:pPr>
      <w:r w:rsidRPr="008A121D">
        <w:rPr>
          <w:i/>
          <w:iCs/>
        </w:rPr>
        <w:t>Conclusion</w:t>
      </w:r>
      <w:r w:rsidR="008A121D" w:rsidRPr="008A121D">
        <w:rPr>
          <w:i/>
          <w:iCs/>
        </w:rPr>
        <w:t xml:space="preserve"> on case management stay</w:t>
      </w:r>
    </w:p>
    <w:p w14:paraId="019CF611" w14:textId="343159F7" w:rsidR="00ED7808" w:rsidRDefault="009C25B4" w:rsidP="008C2E41">
      <w:pPr>
        <w:pStyle w:val="ParaLevel1"/>
      </w:pPr>
      <w:r>
        <w:t xml:space="preserve">For the reasons given above I conclude that </w:t>
      </w:r>
      <w:r w:rsidRPr="009C25B4">
        <w:t>Nokia</w:t>
      </w:r>
      <w:r>
        <w:t xml:space="preserve">’s </w:t>
      </w:r>
      <w:r w:rsidRPr="009C25B4">
        <w:t>Adjustable Licence Offer</w:t>
      </w:r>
      <w:r>
        <w:t>s are offers</w:t>
      </w:r>
      <w:r w:rsidR="00AF0D38">
        <w:t xml:space="preserve"> </w:t>
      </w:r>
      <w:r w:rsidR="00BE3080">
        <w:t>of licences on RAND terms</w:t>
      </w:r>
      <w:r w:rsidR="004D3F6A">
        <w:t xml:space="preserve"> which are capable of acceptance by </w:t>
      </w:r>
      <w:r w:rsidR="004D3F6A" w:rsidRPr="004D3F6A">
        <w:t>the Claimants</w:t>
      </w:r>
      <w:r w:rsidR="00BE3080">
        <w:t>.</w:t>
      </w:r>
      <w:r w:rsidR="0030415E">
        <w:t xml:space="preserve"> Accordingly</w:t>
      </w:r>
      <w:r w:rsidR="00632E5E">
        <w:t>, Nokia has complied with its RAND obligation by making those offers.</w:t>
      </w:r>
      <w:r w:rsidR="00BE3080">
        <w:t xml:space="preserve"> It follows that</w:t>
      </w:r>
      <w:r w:rsidR="004D3F6A">
        <w:t xml:space="preserve">, if </w:t>
      </w:r>
      <w:r w:rsidR="004D3F6A" w:rsidRPr="004D3F6A">
        <w:t>the Claimants</w:t>
      </w:r>
      <w:r w:rsidR="004D3F6A">
        <w:t xml:space="preserve"> refuse to accept </w:t>
      </w:r>
      <w:r w:rsidR="00557C19">
        <w:t xml:space="preserve">those offers, </w:t>
      </w:r>
      <w:r w:rsidR="00EB09AD">
        <w:t xml:space="preserve">they are not willing </w:t>
      </w:r>
      <w:r w:rsidR="006C1349">
        <w:t xml:space="preserve">to take </w:t>
      </w:r>
      <w:r w:rsidR="00EB09AD">
        <w:t>licen</w:t>
      </w:r>
      <w:r w:rsidR="006C1349">
        <w:t>c</w:t>
      </w:r>
      <w:r w:rsidR="00EB09AD">
        <w:t xml:space="preserve">es on </w:t>
      </w:r>
      <w:r w:rsidR="008C0B77">
        <w:t xml:space="preserve">the </w:t>
      </w:r>
      <w:r w:rsidR="00311DA6">
        <w:t>RAND terms</w:t>
      </w:r>
      <w:r w:rsidR="008C0B77">
        <w:t xml:space="preserve"> offered by Nokia</w:t>
      </w:r>
      <w:r w:rsidR="00311DA6">
        <w:t xml:space="preserve"> and cannot invoke the declaratory jurisdiction of the English courts </w:t>
      </w:r>
      <w:r w:rsidR="0064174D">
        <w:t xml:space="preserve">to determine what terms are RAND. Accordingly, the </w:t>
      </w:r>
      <w:r w:rsidR="00ED7808">
        <w:t>RAND Claims have no real prospect of success.</w:t>
      </w:r>
      <w:r w:rsidR="00CA7BE0">
        <w:t xml:space="preserve"> (</w:t>
      </w:r>
      <w:r w:rsidR="00563C4F">
        <w:t xml:space="preserve">On Nokia’s case, the Claimants </w:t>
      </w:r>
      <w:r w:rsidR="000874AD">
        <w:t>would</w:t>
      </w:r>
      <w:r w:rsidR="00563C4F">
        <w:t xml:space="preserve"> also</w:t>
      </w:r>
      <w:r w:rsidR="000874AD">
        <w:t xml:space="preserve"> be</w:t>
      </w:r>
      <w:r w:rsidR="00563C4F">
        <w:t xml:space="preserve"> in breach of their undertakings </w:t>
      </w:r>
      <w:r w:rsidR="000874AD">
        <w:t>to enter into any licence</w:t>
      </w:r>
      <w:r w:rsidR="0040367A">
        <w:t xml:space="preserve"> determined by the English courts to be RAND</w:t>
      </w:r>
      <w:r w:rsidR="00B455CE">
        <w:t>; but it is not necessary</w:t>
      </w:r>
      <w:r w:rsidR="00227394">
        <w:t xml:space="preserve"> to determine that question.)</w:t>
      </w:r>
      <w:r w:rsidR="000874AD">
        <w:t xml:space="preserve"> </w:t>
      </w:r>
    </w:p>
    <w:p w14:paraId="6CC2A352" w14:textId="3A101601" w:rsidR="002F1876" w:rsidRPr="00687D60" w:rsidRDefault="00ED7808" w:rsidP="008C2E41">
      <w:pPr>
        <w:pStyle w:val="ParaLevel1"/>
      </w:pPr>
      <w:r>
        <w:t xml:space="preserve">I would therefore grant </w:t>
      </w:r>
      <w:r w:rsidR="00FD43BC">
        <w:t xml:space="preserve">the </w:t>
      </w:r>
      <w:r w:rsidR="009B07EE">
        <w:t xml:space="preserve">case management </w:t>
      </w:r>
      <w:r w:rsidR="00FD43BC">
        <w:t xml:space="preserve">stay sought by </w:t>
      </w:r>
      <w:r w:rsidR="00FD43BC" w:rsidRPr="00FD43BC">
        <w:t>Nokia</w:t>
      </w:r>
      <w:r w:rsidR="00FD43BC">
        <w:t>. Since</w:t>
      </w:r>
      <w:r w:rsidR="009B07EE">
        <w:t xml:space="preserve"> </w:t>
      </w:r>
      <w:r w:rsidR="00FD43BC">
        <w:t xml:space="preserve">a case management stay is a discretionary remedy, </w:t>
      </w:r>
      <w:r w:rsidR="00983E32">
        <w:t xml:space="preserve">I propose that </w:t>
      </w:r>
      <w:r w:rsidR="00FD43BC">
        <w:t xml:space="preserve">the stay be subject to the condition that </w:t>
      </w:r>
      <w:r w:rsidR="00371A29">
        <w:t>Nokia agrees that</w:t>
      </w:r>
      <w:r w:rsidR="001002B2">
        <w:t xml:space="preserve">, in the event that </w:t>
      </w:r>
      <w:r w:rsidR="00FC7DFC" w:rsidRPr="00FC7DFC">
        <w:t>the Claimants</w:t>
      </w:r>
      <w:r w:rsidR="00FC7DFC">
        <w:t xml:space="preserve"> or either of them agree to </w:t>
      </w:r>
      <w:r w:rsidR="00E7376E">
        <w:t xml:space="preserve">accept the </w:t>
      </w:r>
      <w:r w:rsidR="00E7376E" w:rsidRPr="00E7376E">
        <w:t>Adjustable Licence Offers</w:t>
      </w:r>
      <w:r w:rsidR="008B6633">
        <w:t>,</w:t>
      </w:r>
      <w:r w:rsidR="00371A29">
        <w:t xml:space="preserve"> (i) </w:t>
      </w:r>
      <w:r w:rsidR="00B924B8">
        <w:t>the statements of case on t</w:t>
      </w:r>
      <w:r w:rsidR="00B924B8" w:rsidRPr="00B924B8">
        <w:t xml:space="preserve">he </w:t>
      </w:r>
      <w:r w:rsidR="0012530D">
        <w:t xml:space="preserve">Final </w:t>
      </w:r>
      <w:r w:rsidR="00B924B8" w:rsidRPr="00B924B8">
        <w:t xml:space="preserve">RAND </w:t>
      </w:r>
      <w:r w:rsidR="0012530D">
        <w:t xml:space="preserve">Licence </w:t>
      </w:r>
      <w:r w:rsidR="00B924B8" w:rsidRPr="00B924B8">
        <w:t>Claims</w:t>
      </w:r>
      <w:r w:rsidR="001B6E38">
        <w:t xml:space="preserve"> served by the parties in these proceedings stand as the </w:t>
      </w:r>
      <w:r w:rsidR="00F36C57">
        <w:t>statement</w:t>
      </w:r>
      <w:r w:rsidR="009402C4">
        <w:t>s</w:t>
      </w:r>
      <w:r w:rsidR="00F36C57">
        <w:t xml:space="preserve"> of case in the arbitration, (ii) all documents disclosed in these proceedings</w:t>
      </w:r>
      <w:r w:rsidR="00622135">
        <w:t xml:space="preserve"> as being relevant to the </w:t>
      </w:r>
      <w:r w:rsidR="002C3BB2">
        <w:t xml:space="preserve">Final </w:t>
      </w:r>
      <w:r w:rsidR="00622135">
        <w:t xml:space="preserve">RAND </w:t>
      </w:r>
      <w:r w:rsidR="002C3BB2">
        <w:t xml:space="preserve">Licence </w:t>
      </w:r>
      <w:r w:rsidR="00622135">
        <w:t>Claims be admitted into the arbitration</w:t>
      </w:r>
      <w:r w:rsidR="00EB347C">
        <w:t>,</w:t>
      </w:r>
      <w:r w:rsidR="00622135">
        <w:t xml:space="preserve"> (iii) all evidence served by the parties </w:t>
      </w:r>
      <w:r w:rsidR="000C32CD">
        <w:t xml:space="preserve">in these proceedings </w:t>
      </w:r>
      <w:r w:rsidR="006F1665">
        <w:t>on t</w:t>
      </w:r>
      <w:r w:rsidR="006F1665" w:rsidRPr="006F1665">
        <w:t xml:space="preserve">he </w:t>
      </w:r>
      <w:r w:rsidR="002C3BB2">
        <w:t xml:space="preserve">Final </w:t>
      </w:r>
      <w:r w:rsidR="006F1665" w:rsidRPr="006F1665">
        <w:t xml:space="preserve">RAND </w:t>
      </w:r>
      <w:r w:rsidR="002C3BB2">
        <w:t xml:space="preserve">Licence </w:t>
      </w:r>
      <w:r w:rsidR="006F1665" w:rsidRPr="006F1665">
        <w:t xml:space="preserve">Claims </w:t>
      </w:r>
      <w:r w:rsidR="000C32CD">
        <w:t xml:space="preserve">be admitted into </w:t>
      </w:r>
      <w:r w:rsidR="001002B2">
        <w:t>the arbitration</w:t>
      </w:r>
      <w:r w:rsidR="00EB347C">
        <w:t xml:space="preserve"> and (iv) </w:t>
      </w:r>
      <w:r w:rsidR="00605E6D">
        <w:t xml:space="preserve">the costs incurred by the parties on the </w:t>
      </w:r>
      <w:r w:rsidR="00122FD1">
        <w:t xml:space="preserve">Final </w:t>
      </w:r>
      <w:r w:rsidR="00605E6D">
        <w:t xml:space="preserve">RAND </w:t>
      </w:r>
      <w:r w:rsidR="00122FD1">
        <w:t xml:space="preserve">Licence </w:t>
      </w:r>
      <w:r w:rsidR="00605E6D">
        <w:t>Claims be costs in the arbitration</w:t>
      </w:r>
      <w:r w:rsidR="001002B2">
        <w:t>.</w:t>
      </w:r>
      <w:r w:rsidR="00AC186C">
        <w:t xml:space="preserve"> Th</w:t>
      </w:r>
      <w:r w:rsidR="00E40E50">
        <w:t>e purpose of thi</w:t>
      </w:r>
      <w:r w:rsidR="00AC186C">
        <w:t>s condition</w:t>
      </w:r>
      <w:r w:rsidR="00F476ED">
        <w:t xml:space="preserve"> </w:t>
      </w:r>
      <w:r w:rsidR="00E40E50">
        <w:t>is t</w:t>
      </w:r>
      <w:r w:rsidR="00AC186C">
        <w:t xml:space="preserve">o try to minimise </w:t>
      </w:r>
      <w:r w:rsidR="002C1110">
        <w:t>wastage of the costs incurred in these proceedings.</w:t>
      </w:r>
      <w:r w:rsidR="005D6268">
        <w:t xml:space="preserve"> Since this condition was </w:t>
      </w:r>
      <w:r w:rsidR="005C1001">
        <w:t>not the subject of argument at the hearing</w:t>
      </w:r>
      <w:r w:rsidR="00C0178C">
        <w:t>, the parties should have permission to file written submissions</w:t>
      </w:r>
      <w:r w:rsidR="00A07FEA">
        <w:t>, if so advised, as to whether it should be imposed</w:t>
      </w:r>
      <w:r w:rsidR="0058718A">
        <w:t>.</w:t>
      </w:r>
      <w:r w:rsidR="00E40E50">
        <w:t xml:space="preserve"> </w:t>
      </w:r>
      <w:r w:rsidR="00E94F92">
        <w:t>It will also be necessary to consider the issue left open in paragraph 28 above.</w:t>
      </w:r>
      <w:r w:rsidR="001002B2">
        <w:t xml:space="preserve"> </w:t>
      </w:r>
      <w:r w:rsidR="00F36C57">
        <w:t xml:space="preserve"> </w:t>
      </w:r>
      <w:r w:rsidR="00A12FD5">
        <w:t xml:space="preserve"> </w:t>
      </w:r>
      <w:r w:rsidR="00A33684">
        <w:t xml:space="preserve"> </w:t>
      </w:r>
      <w:r w:rsidR="004766DB">
        <w:t xml:space="preserve"> </w:t>
      </w:r>
      <w:r w:rsidR="00D67FE8">
        <w:t xml:space="preserve"> </w:t>
      </w:r>
      <w:r w:rsidR="0075709F">
        <w:t xml:space="preserve"> </w:t>
      </w:r>
      <w:r w:rsidR="00270C8B">
        <w:t xml:space="preserve"> </w:t>
      </w:r>
      <w:r w:rsidR="001018CD">
        <w:t xml:space="preserve"> </w:t>
      </w:r>
      <w:r w:rsidR="00434E68">
        <w:t xml:space="preserve"> </w:t>
      </w:r>
      <w:r w:rsidR="000110A2">
        <w:t xml:space="preserve"> </w:t>
      </w:r>
      <w:r w:rsidR="00D70F3A">
        <w:t xml:space="preserve"> </w:t>
      </w:r>
      <w:r w:rsidR="00610A31">
        <w:t xml:space="preserve"> </w:t>
      </w:r>
      <w:r w:rsidR="009E34DB">
        <w:t xml:space="preserve"> </w:t>
      </w:r>
      <w:r w:rsidR="008F5FE2">
        <w:t xml:space="preserve"> </w:t>
      </w:r>
      <w:r w:rsidR="00D9748E">
        <w:t xml:space="preserve"> </w:t>
      </w:r>
      <w:r w:rsidR="00E8574B">
        <w:t xml:space="preserve"> </w:t>
      </w:r>
      <w:r w:rsidR="009C0E19">
        <w:t xml:space="preserve"> </w:t>
      </w:r>
      <w:r w:rsidR="00FF4026">
        <w:t xml:space="preserve"> </w:t>
      </w:r>
      <w:r w:rsidR="00BD7EA8">
        <w:t xml:space="preserve"> </w:t>
      </w:r>
      <w:r w:rsidR="00F17BF9">
        <w:t xml:space="preserve"> </w:t>
      </w:r>
      <w:r w:rsidR="000D423D">
        <w:t xml:space="preserve"> </w:t>
      </w:r>
      <w:r w:rsidR="00711C73">
        <w:t xml:space="preserve"> </w:t>
      </w:r>
      <w:r w:rsidR="00AC7664">
        <w:t xml:space="preserve"> </w:t>
      </w:r>
      <w:r w:rsidR="00580077">
        <w:t xml:space="preserve"> </w:t>
      </w:r>
      <w:r w:rsidR="00AF6863">
        <w:t xml:space="preserve">  </w:t>
      </w:r>
      <w:r w:rsidR="006A126F">
        <w:t xml:space="preserve"> </w:t>
      </w:r>
      <w:r w:rsidR="00F41AEF">
        <w:t xml:space="preserve"> </w:t>
      </w:r>
      <w:r w:rsidR="002B5CFE">
        <w:t xml:space="preserve"> </w:t>
      </w:r>
      <w:r w:rsidR="002B5CFE" w:rsidRPr="002B5CFE">
        <w:t xml:space="preserve"> </w:t>
      </w:r>
      <w:r w:rsidR="004448CD">
        <w:t xml:space="preserve">   </w:t>
      </w:r>
      <w:r w:rsidR="004448CD" w:rsidRPr="004448CD">
        <w:t xml:space="preserve"> </w:t>
      </w:r>
      <w:r w:rsidR="004448CD">
        <w:t xml:space="preserve">  </w:t>
      </w:r>
      <w:r w:rsidR="004448CD" w:rsidRPr="004448CD">
        <w:t xml:space="preserve"> </w:t>
      </w:r>
      <w:r w:rsidR="009F6DB5" w:rsidRPr="00687D60">
        <w:t xml:space="preserve"> </w:t>
      </w:r>
      <w:r w:rsidR="009C279B" w:rsidRPr="00687D60">
        <w:t xml:space="preserve"> </w:t>
      </w:r>
    </w:p>
    <w:p w14:paraId="6FC3D0C4" w14:textId="34E477C0" w:rsidR="002F1876" w:rsidRPr="00687D60" w:rsidRDefault="005179DE" w:rsidP="008C2E41">
      <w:pPr>
        <w:pStyle w:val="ParaHeading"/>
        <w:rPr>
          <w:u w:val="single"/>
        </w:rPr>
      </w:pPr>
      <w:r w:rsidRPr="00687D60">
        <w:rPr>
          <w:u w:val="single"/>
        </w:rPr>
        <w:t>Interim licence declaration</w:t>
      </w:r>
      <w:r w:rsidR="00162039">
        <w:rPr>
          <w:u w:val="single"/>
        </w:rPr>
        <w:t>s</w:t>
      </w:r>
      <w:r w:rsidR="000F5008">
        <w:rPr>
          <w:u w:val="single"/>
        </w:rPr>
        <w:t xml:space="preserve"> (</w:t>
      </w:r>
      <w:r w:rsidR="002E7868">
        <w:rPr>
          <w:u w:val="single"/>
        </w:rPr>
        <w:t xml:space="preserve">appeal </w:t>
      </w:r>
      <w:r w:rsidR="000F5008">
        <w:rPr>
          <w:u w:val="single"/>
        </w:rPr>
        <w:t>grounds 12 and 13)</w:t>
      </w:r>
    </w:p>
    <w:p w14:paraId="60CAAF74" w14:textId="276519B8" w:rsidR="00162039" w:rsidRDefault="000F5008" w:rsidP="008C2E41">
      <w:pPr>
        <w:pStyle w:val="ParaLevel1"/>
      </w:pPr>
      <w:r>
        <w:t xml:space="preserve">Given my conclusion on the case management stay, </w:t>
      </w:r>
      <w:r w:rsidR="00ED66AA">
        <w:t xml:space="preserve">the </w:t>
      </w:r>
      <w:r w:rsidR="00537C6D" w:rsidRPr="00537C6D">
        <w:t>interim licence declaration</w:t>
      </w:r>
      <w:r w:rsidR="00537C6D">
        <w:t xml:space="preserve">s </w:t>
      </w:r>
      <w:r w:rsidR="00DF138D">
        <w:t xml:space="preserve">made by </w:t>
      </w:r>
      <w:r w:rsidR="00DF138D" w:rsidRPr="00DF138D">
        <w:t xml:space="preserve">the judge </w:t>
      </w:r>
      <w:r w:rsidR="00537C6D">
        <w:t xml:space="preserve">must be discharged. </w:t>
      </w:r>
      <w:r w:rsidR="001C0503">
        <w:t xml:space="preserve">It is therefore </w:t>
      </w:r>
      <w:r w:rsidR="00162039">
        <w:t>not</w:t>
      </w:r>
      <w:r w:rsidR="001C0503">
        <w:t xml:space="preserve"> necessary to consider </w:t>
      </w:r>
      <w:r w:rsidR="00DF138D">
        <w:t xml:space="preserve">whether, if he was correct to refuse the case management stay, </w:t>
      </w:r>
      <w:r w:rsidR="00DF138D" w:rsidRPr="00DF138D">
        <w:t>the judge</w:t>
      </w:r>
      <w:r w:rsidR="00DF138D">
        <w:t xml:space="preserve"> was correct to </w:t>
      </w:r>
      <w:r w:rsidR="005D3C06">
        <w:t xml:space="preserve">make </w:t>
      </w:r>
      <w:r w:rsidR="00CA5C54">
        <w:t xml:space="preserve">the </w:t>
      </w:r>
      <w:r w:rsidR="005D3C06" w:rsidRPr="005D3C06">
        <w:t>interim licence declaration</w:t>
      </w:r>
      <w:r w:rsidR="005D3C06">
        <w:t>s.</w:t>
      </w:r>
    </w:p>
    <w:p w14:paraId="60CCD346" w14:textId="36544983" w:rsidR="00D1716F" w:rsidRPr="00D1716F" w:rsidRDefault="00D1716F" w:rsidP="008C2E41">
      <w:pPr>
        <w:pStyle w:val="ParaHeading"/>
        <w:rPr>
          <w:u w:val="single"/>
        </w:rPr>
      </w:pPr>
      <w:r w:rsidRPr="00D1716F">
        <w:rPr>
          <w:u w:val="single"/>
        </w:rPr>
        <w:t>Disposition</w:t>
      </w:r>
    </w:p>
    <w:p w14:paraId="17B9442F" w14:textId="7DA82886" w:rsidR="00162039" w:rsidRDefault="00D1716F" w:rsidP="008C2E41">
      <w:pPr>
        <w:pStyle w:val="ParaLevel1"/>
      </w:pPr>
      <w:r>
        <w:t xml:space="preserve">For the reasons given above I would dismiss </w:t>
      </w:r>
      <w:r w:rsidRPr="00D1716F">
        <w:t>Nokia</w:t>
      </w:r>
      <w:r>
        <w:t xml:space="preserve">’s appeal on jurisdiction, but allow its appeal on </w:t>
      </w:r>
      <w:r w:rsidR="009E4E6F">
        <w:t>the case management stay.</w:t>
      </w:r>
    </w:p>
    <w:p w14:paraId="7C751D5B" w14:textId="33FB2D11" w:rsidR="00406065" w:rsidRPr="00406065" w:rsidRDefault="00406065" w:rsidP="008C2E41">
      <w:pPr>
        <w:pStyle w:val="ParaHeading"/>
        <w:rPr>
          <w:b/>
          <w:bCs/>
        </w:rPr>
      </w:pPr>
      <w:r w:rsidRPr="00406065">
        <w:rPr>
          <w:b/>
          <w:bCs/>
        </w:rPr>
        <w:t>Lord Justice Zacaroli:</w:t>
      </w:r>
    </w:p>
    <w:p w14:paraId="5FFB5775" w14:textId="6909E1FF" w:rsidR="00162039" w:rsidRDefault="00D71EFC" w:rsidP="008C2E41">
      <w:pPr>
        <w:pStyle w:val="ParaLevel1"/>
      </w:pPr>
      <w:r>
        <w:t>I agree.</w:t>
      </w:r>
    </w:p>
    <w:p w14:paraId="0A72A290" w14:textId="74CEED02" w:rsidR="00406065" w:rsidRPr="00406065" w:rsidRDefault="00406065" w:rsidP="008C2E41">
      <w:pPr>
        <w:pStyle w:val="ParaHeading"/>
        <w:rPr>
          <w:b/>
          <w:bCs/>
        </w:rPr>
      </w:pPr>
      <w:r w:rsidRPr="00406065">
        <w:rPr>
          <w:b/>
          <w:bCs/>
        </w:rPr>
        <w:t>Lord Justice Peter Jackson:</w:t>
      </w:r>
    </w:p>
    <w:p w14:paraId="2F8EB4AC" w14:textId="4655FBC4" w:rsidR="00C439A3" w:rsidRDefault="00D71EFC" w:rsidP="008C2E41">
      <w:pPr>
        <w:pStyle w:val="ParaLevel1"/>
      </w:pPr>
      <w:r>
        <w:t>I also agree.</w:t>
      </w:r>
    </w:p>
    <w:sectPr w:rsidR="00C439A3" w:rsidSect="008C2E4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F9B37" w14:textId="77777777" w:rsidR="0049103D" w:rsidRPr="00687D60" w:rsidRDefault="0049103D">
      <w:r w:rsidRPr="00687D60">
        <w:separator/>
      </w:r>
    </w:p>
  </w:endnote>
  <w:endnote w:type="continuationSeparator" w:id="0">
    <w:p w14:paraId="402F53B6" w14:textId="77777777" w:rsidR="0049103D" w:rsidRPr="00687D60" w:rsidRDefault="0049103D">
      <w:r w:rsidRPr="00687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7035" w14:textId="77777777" w:rsidR="00C439A3" w:rsidRPr="00687D60"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756480"/>
      <w:docPartObj>
        <w:docPartGallery w:val="Page Numbers (Bottom of Page)"/>
        <w:docPartUnique/>
      </w:docPartObj>
    </w:sdtPr>
    <w:sdtEndPr>
      <w:rPr>
        <w:noProof/>
        <w:sz w:val="16"/>
        <w:szCs w:val="16"/>
      </w:rPr>
    </w:sdtEndPr>
    <w:sdtContent>
      <w:p w14:paraId="40EACD5A" w14:textId="265218A4" w:rsidR="000375FE" w:rsidRPr="000375FE" w:rsidRDefault="000375FE">
        <w:pPr>
          <w:pStyle w:val="Footer"/>
          <w:jc w:val="center"/>
          <w:rPr>
            <w:sz w:val="16"/>
            <w:szCs w:val="16"/>
          </w:rPr>
        </w:pPr>
        <w:r w:rsidRPr="000375FE">
          <w:rPr>
            <w:sz w:val="16"/>
            <w:szCs w:val="16"/>
          </w:rPr>
          <w:fldChar w:fldCharType="begin"/>
        </w:r>
        <w:r w:rsidRPr="000375FE">
          <w:rPr>
            <w:sz w:val="16"/>
            <w:szCs w:val="16"/>
          </w:rPr>
          <w:instrText xml:space="preserve"> PAGE   \* MERGEFORMAT </w:instrText>
        </w:r>
        <w:r w:rsidRPr="000375FE">
          <w:rPr>
            <w:sz w:val="16"/>
            <w:szCs w:val="16"/>
          </w:rPr>
          <w:fldChar w:fldCharType="separate"/>
        </w:r>
        <w:r w:rsidRPr="000375FE">
          <w:rPr>
            <w:noProof/>
            <w:sz w:val="16"/>
            <w:szCs w:val="16"/>
          </w:rPr>
          <w:t>2</w:t>
        </w:r>
        <w:r w:rsidRPr="000375FE">
          <w:rPr>
            <w:noProof/>
            <w:sz w:val="16"/>
            <w:szCs w:val="16"/>
          </w:rPr>
          <w:fldChar w:fldCharType="end"/>
        </w:r>
      </w:p>
    </w:sdtContent>
  </w:sdt>
  <w:p w14:paraId="0DF3E694" w14:textId="1E7F8DD4" w:rsidR="00C439A3" w:rsidRPr="008C2E41" w:rsidRDefault="00C439A3" w:rsidP="008C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F1DD7" w14:textId="77777777" w:rsidR="0049103D" w:rsidRPr="00687D60" w:rsidRDefault="0049103D">
      <w:r w:rsidRPr="00687D60">
        <w:separator/>
      </w:r>
    </w:p>
  </w:footnote>
  <w:footnote w:type="continuationSeparator" w:id="0">
    <w:p w14:paraId="4E055654" w14:textId="77777777" w:rsidR="0049103D" w:rsidRPr="00687D60" w:rsidRDefault="0049103D">
      <w:r w:rsidRPr="00687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C439A3" w:rsidRPr="00687D60" w14:paraId="7985708F" w14:textId="77777777">
      <w:tc>
        <w:tcPr>
          <w:tcW w:w="4622" w:type="dxa"/>
        </w:tcPr>
        <w:p w14:paraId="1228994F" w14:textId="3B31BD12" w:rsidR="00C439A3" w:rsidRPr="008C2E41" w:rsidRDefault="008C2E41" w:rsidP="007B7A50">
          <w:pPr>
            <w:pStyle w:val="Header"/>
            <w:ind w:left="-107"/>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3A8E2099" w14:textId="7C9E13E1" w:rsidR="00C439A3" w:rsidRPr="00687D60" w:rsidRDefault="00520844">
          <w:pPr>
            <w:pStyle w:val="Header"/>
            <w:jc w:val="right"/>
            <w:rPr>
              <w:rFonts w:ascii="Times New Roman" w:hAnsi="Times New Roman"/>
              <w:sz w:val="16"/>
            </w:rPr>
          </w:pPr>
          <w:r w:rsidRPr="00687D60">
            <w:rPr>
              <w:rFonts w:ascii="Times New Roman" w:hAnsi="Times New Roman"/>
              <w:sz w:val="16"/>
            </w:rPr>
            <w:t>Acer v Nokia</w:t>
          </w:r>
        </w:p>
      </w:tc>
    </w:tr>
  </w:tbl>
  <w:p w14:paraId="0F3C1C22" w14:textId="77777777" w:rsidR="00C439A3" w:rsidRPr="00687D60"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24883798"/>
    <w:multiLevelType w:val="hybridMultilevel"/>
    <w:tmpl w:val="A8D0CD30"/>
    <w:lvl w:ilvl="0" w:tplc="657CA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CB"/>
    <w:rsid w:val="00001563"/>
    <w:rsid w:val="000048AF"/>
    <w:rsid w:val="00005007"/>
    <w:rsid w:val="00005161"/>
    <w:rsid w:val="0000759D"/>
    <w:rsid w:val="000110A2"/>
    <w:rsid w:val="00011CC9"/>
    <w:rsid w:val="00013ACD"/>
    <w:rsid w:val="000143F6"/>
    <w:rsid w:val="0001546B"/>
    <w:rsid w:val="00015BB2"/>
    <w:rsid w:val="00020F22"/>
    <w:rsid w:val="000216F1"/>
    <w:rsid w:val="000225A7"/>
    <w:rsid w:val="00022911"/>
    <w:rsid w:val="00024611"/>
    <w:rsid w:val="00025DCF"/>
    <w:rsid w:val="0002613A"/>
    <w:rsid w:val="000263D8"/>
    <w:rsid w:val="000276D3"/>
    <w:rsid w:val="00030D06"/>
    <w:rsid w:val="00031C3E"/>
    <w:rsid w:val="00032095"/>
    <w:rsid w:val="0003443A"/>
    <w:rsid w:val="000349B5"/>
    <w:rsid w:val="000352D6"/>
    <w:rsid w:val="00035833"/>
    <w:rsid w:val="00035844"/>
    <w:rsid w:val="000361A5"/>
    <w:rsid w:val="000375FE"/>
    <w:rsid w:val="00037BA8"/>
    <w:rsid w:val="000401E0"/>
    <w:rsid w:val="00040A36"/>
    <w:rsid w:val="00041152"/>
    <w:rsid w:val="00042139"/>
    <w:rsid w:val="00042AAA"/>
    <w:rsid w:val="000458BB"/>
    <w:rsid w:val="0004790A"/>
    <w:rsid w:val="00050BEF"/>
    <w:rsid w:val="00053F1E"/>
    <w:rsid w:val="00053FBC"/>
    <w:rsid w:val="0005441C"/>
    <w:rsid w:val="00056736"/>
    <w:rsid w:val="00063008"/>
    <w:rsid w:val="00063660"/>
    <w:rsid w:val="00064911"/>
    <w:rsid w:val="0007072A"/>
    <w:rsid w:val="00072101"/>
    <w:rsid w:val="0007284E"/>
    <w:rsid w:val="000751C4"/>
    <w:rsid w:val="000818E9"/>
    <w:rsid w:val="000874AD"/>
    <w:rsid w:val="000905F6"/>
    <w:rsid w:val="00090B4C"/>
    <w:rsid w:val="00090B5A"/>
    <w:rsid w:val="00093C85"/>
    <w:rsid w:val="00095E82"/>
    <w:rsid w:val="000965B9"/>
    <w:rsid w:val="000A14B9"/>
    <w:rsid w:val="000A30F5"/>
    <w:rsid w:val="000A3268"/>
    <w:rsid w:val="000A553E"/>
    <w:rsid w:val="000A5976"/>
    <w:rsid w:val="000A7ABA"/>
    <w:rsid w:val="000A7D27"/>
    <w:rsid w:val="000B1673"/>
    <w:rsid w:val="000B3EA0"/>
    <w:rsid w:val="000B6C43"/>
    <w:rsid w:val="000C041A"/>
    <w:rsid w:val="000C15AD"/>
    <w:rsid w:val="000C2CBE"/>
    <w:rsid w:val="000C32CD"/>
    <w:rsid w:val="000C42D0"/>
    <w:rsid w:val="000C4BC1"/>
    <w:rsid w:val="000D07A9"/>
    <w:rsid w:val="000D086C"/>
    <w:rsid w:val="000D423D"/>
    <w:rsid w:val="000D5637"/>
    <w:rsid w:val="000D5737"/>
    <w:rsid w:val="000D626E"/>
    <w:rsid w:val="000D6644"/>
    <w:rsid w:val="000D71FC"/>
    <w:rsid w:val="000D73F8"/>
    <w:rsid w:val="000E51C3"/>
    <w:rsid w:val="000E57F5"/>
    <w:rsid w:val="000F5008"/>
    <w:rsid w:val="000F6D89"/>
    <w:rsid w:val="000F6E3F"/>
    <w:rsid w:val="000F7B28"/>
    <w:rsid w:val="000F7FF0"/>
    <w:rsid w:val="001002B2"/>
    <w:rsid w:val="00100B26"/>
    <w:rsid w:val="001018CD"/>
    <w:rsid w:val="0010423B"/>
    <w:rsid w:val="00104680"/>
    <w:rsid w:val="001106F9"/>
    <w:rsid w:val="001115D0"/>
    <w:rsid w:val="00111EA9"/>
    <w:rsid w:val="00112E57"/>
    <w:rsid w:val="00116BAC"/>
    <w:rsid w:val="001221EB"/>
    <w:rsid w:val="001221EC"/>
    <w:rsid w:val="00122CF9"/>
    <w:rsid w:val="00122FD1"/>
    <w:rsid w:val="00124D74"/>
    <w:rsid w:val="00124F7F"/>
    <w:rsid w:val="001252D8"/>
    <w:rsid w:val="0012530D"/>
    <w:rsid w:val="00125B9A"/>
    <w:rsid w:val="00126237"/>
    <w:rsid w:val="00130731"/>
    <w:rsid w:val="00131C0A"/>
    <w:rsid w:val="00133E56"/>
    <w:rsid w:val="00136F42"/>
    <w:rsid w:val="00141485"/>
    <w:rsid w:val="00141F98"/>
    <w:rsid w:val="00142F03"/>
    <w:rsid w:val="00144201"/>
    <w:rsid w:val="00145D1B"/>
    <w:rsid w:val="0015421B"/>
    <w:rsid w:val="00157ECE"/>
    <w:rsid w:val="00157EF0"/>
    <w:rsid w:val="001601DD"/>
    <w:rsid w:val="00161997"/>
    <w:rsid w:val="00162039"/>
    <w:rsid w:val="00163DE7"/>
    <w:rsid w:val="00163E39"/>
    <w:rsid w:val="0017535D"/>
    <w:rsid w:val="00177414"/>
    <w:rsid w:val="0018087F"/>
    <w:rsid w:val="001809E7"/>
    <w:rsid w:val="00181375"/>
    <w:rsid w:val="00183197"/>
    <w:rsid w:val="001832C9"/>
    <w:rsid w:val="00183FB6"/>
    <w:rsid w:val="00184C4F"/>
    <w:rsid w:val="00185051"/>
    <w:rsid w:val="001861C4"/>
    <w:rsid w:val="00186686"/>
    <w:rsid w:val="0019055C"/>
    <w:rsid w:val="00192C1D"/>
    <w:rsid w:val="001932F8"/>
    <w:rsid w:val="00193414"/>
    <w:rsid w:val="00194756"/>
    <w:rsid w:val="0019673A"/>
    <w:rsid w:val="001967E2"/>
    <w:rsid w:val="001A43C7"/>
    <w:rsid w:val="001A47CF"/>
    <w:rsid w:val="001A57AF"/>
    <w:rsid w:val="001B02CD"/>
    <w:rsid w:val="001B03B9"/>
    <w:rsid w:val="001B1D93"/>
    <w:rsid w:val="001B29ED"/>
    <w:rsid w:val="001B4B4E"/>
    <w:rsid w:val="001B5666"/>
    <w:rsid w:val="001B5BF1"/>
    <w:rsid w:val="001B5D4D"/>
    <w:rsid w:val="001B6E38"/>
    <w:rsid w:val="001C0503"/>
    <w:rsid w:val="001C2831"/>
    <w:rsid w:val="001C41DA"/>
    <w:rsid w:val="001C784E"/>
    <w:rsid w:val="001D043D"/>
    <w:rsid w:val="001D250D"/>
    <w:rsid w:val="001D32DF"/>
    <w:rsid w:val="001D3679"/>
    <w:rsid w:val="001D4F8B"/>
    <w:rsid w:val="001D5C3F"/>
    <w:rsid w:val="001D6C3C"/>
    <w:rsid w:val="001D74D4"/>
    <w:rsid w:val="001D793B"/>
    <w:rsid w:val="001E1325"/>
    <w:rsid w:val="001E5951"/>
    <w:rsid w:val="001E5A52"/>
    <w:rsid w:val="001F155E"/>
    <w:rsid w:val="001F2332"/>
    <w:rsid w:val="001F38D5"/>
    <w:rsid w:val="001F4662"/>
    <w:rsid w:val="001F528E"/>
    <w:rsid w:val="001F7299"/>
    <w:rsid w:val="001F7AA9"/>
    <w:rsid w:val="002027FA"/>
    <w:rsid w:val="00202884"/>
    <w:rsid w:val="00207002"/>
    <w:rsid w:val="00211313"/>
    <w:rsid w:val="0021280A"/>
    <w:rsid w:val="002148E6"/>
    <w:rsid w:val="002153BF"/>
    <w:rsid w:val="00217267"/>
    <w:rsid w:val="00220B9E"/>
    <w:rsid w:val="00221A52"/>
    <w:rsid w:val="00222014"/>
    <w:rsid w:val="00223031"/>
    <w:rsid w:val="00223A43"/>
    <w:rsid w:val="00227394"/>
    <w:rsid w:val="002276AC"/>
    <w:rsid w:val="002276E3"/>
    <w:rsid w:val="00230455"/>
    <w:rsid w:val="00233E8A"/>
    <w:rsid w:val="00237308"/>
    <w:rsid w:val="00237FB6"/>
    <w:rsid w:val="00240AEA"/>
    <w:rsid w:val="002410EE"/>
    <w:rsid w:val="002424D8"/>
    <w:rsid w:val="00242575"/>
    <w:rsid w:val="0024273C"/>
    <w:rsid w:val="00245F4F"/>
    <w:rsid w:val="00246584"/>
    <w:rsid w:val="0024750F"/>
    <w:rsid w:val="00247825"/>
    <w:rsid w:val="00250365"/>
    <w:rsid w:val="00250D20"/>
    <w:rsid w:val="00252CD7"/>
    <w:rsid w:val="00254B27"/>
    <w:rsid w:val="00256CE2"/>
    <w:rsid w:val="00261054"/>
    <w:rsid w:val="00261612"/>
    <w:rsid w:val="00261695"/>
    <w:rsid w:val="002624FA"/>
    <w:rsid w:val="00263AB3"/>
    <w:rsid w:val="00265C58"/>
    <w:rsid w:val="00267044"/>
    <w:rsid w:val="0026789D"/>
    <w:rsid w:val="0027018E"/>
    <w:rsid w:val="0027038D"/>
    <w:rsid w:val="00270C8B"/>
    <w:rsid w:val="002711E3"/>
    <w:rsid w:val="0027453A"/>
    <w:rsid w:val="002805C7"/>
    <w:rsid w:val="00287A41"/>
    <w:rsid w:val="00294BF9"/>
    <w:rsid w:val="002959ED"/>
    <w:rsid w:val="00296281"/>
    <w:rsid w:val="002A0710"/>
    <w:rsid w:val="002A2DF0"/>
    <w:rsid w:val="002B05F2"/>
    <w:rsid w:val="002B0A4E"/>
    <w:rsid w:val="002B0CD8"/>
    <w:rsid w:val="002B0F6D"/>
    <w:rsid w:val="002B5BA8"/>
    <w:rsid w:val="002B5CFE"/>
    <w:rsid w:val="002B7078"/>
    <w:rsid w:val="002C0DA1"/>
    <w:rsid w:val="002C1110"/>
    <w:rsid w:val="002C1730"/>
    <w:rsid w:val="002C3BB2"/>
    <w:rsid w:val="002C50EA"/>
    <w:rsid w:val="002C78B8"/>
    <w:rsid w:val="002D0603"/>
    <w:rsid w:val="002D2668"/>
    <w:rsid w:val="002D2768"/>
    <w:rsid w:val="002D4D52"/>
    <w:rsid w:val="002D5385"/>
    <w:rsid w:val="002E08DE"/>
    <w:rsid w:val="002E421D"/>
    <w:rsid w:val="002E5C80"/>
    <w:rsid w:val="002E6C5B"/>
    <w:rsid w:val="002E7755"/>
    <w:rsid w:val="002E7868"/>
    <w:rsid w:val="002E7BC6"/>
    <w:rsid w:val="002E7CC1"/>
    <w:rsid w:val="002E7CC4"/>
    <w:rsid w:val="002F1851"/>
    <w:rsid w:val="002F1876"/>
    <w:rsid w:val="002F1929"/>
    <w:rsid w:val="002F2415"/>
    <w:rsid w:val="002F2D6E"/>
    <w:rsid w:val="002F5497"/>
    <w:rsid w:val="002F78F1"/>
    <w:rsid w:val="002F7A18"/>
    <w:rsid w:val="002F7A94"/>
    <w:rsid w:val="002F7CE3"/>
    <w:rsid w:val="00300C7C"/>
    <w:rsid w:val="00300CFE"/>
    <w:rsid w:val="00303438"/>
    <w:rsid w:val="0030415E"/>
    <w:rsid w:val="00305DCF"/>
    <w:rsid w:val="00310553"/>
    <w:rsid w:val="0031189D"/>
    <w:rsid w:val="00311DA6"/>
    <w:rsid w:val="00312998"/>
    <w:rsid w:val="003143C7"/>
    <w:rsid w:val="003144C8"/>
    <w:rsid w:val="00316B83"/>
    <w:rsid w:val="003171F8"/>
    <w:rsid w:val="00320756"/>
    <w:rsid w:val="0032094C"/>
    <w:rsid w:val="0032546A"/>
    <w:rsid w:val="00330670"/>
    <w:rsid w:val="003323EF"/>
    <w:rsid w:val="00333916"/>
    <w:rsid w:val="00333F92"/>
    <w:rsid w:val="00335917"/>
    <w:rsid w:val="0033605D"/>
    <w:rsid w:val="00336744"/>
    <w:rsid w:val="0033790E"/>
    <w:rsid w:val="0034230E"/>
    <w:rsid w:val="00342BA0"/>
    <w:rsid w:val="003444F8"/>
    <w:rsid w:val="003447FA"/>
    <w:rsid w:val="00347B40"/>
    <w:rsid w:val="003519BE"/>
    <w:rsid w:val="00352C49"/>
    <w:rsid w:val="00352D81"/>
    <w:rsid w:val="003535DC"/>
    <w:rsid w:val="003560E3"/>
    <w:rsid w:val="003633EF"/>
    <w:rsid w:val="00365F16"/>
    <w:rsid w:val="00366491"/>
    <w:rsid w:val="00367950"/>
    <w:rsid w:val="00371A29"/>
    <w:rsid w:val="00371E05"/>
    <w:rsid w:val="00372B60"/>
    <w:rsid w:val="00372B95"/>
    <w:rsid w:val="00373A12"/>
    <w:rsid w:val="003741F6"/>
    <w:rsid w:val="00374826"/>
    <w:rsid w:val="0037492E"/>
    <w:rsid w:val="00375297"/>
    <w:rsid w:val="00375C41"/>
    <w:rsid w:val="00376DF8"/>
    <w:rsid w:val="003777B5"/>
    <w:rsid w:val="003812C7"/>
    <w:rsid w:val="00381435"/>
    <w:rsid w:val="00385EB6"/>
    <w:rsid w:val="00386072"/>
    <w:rsid w:val="00386F15"/>
    <w:rsid w:val="00387151"/>
    <w:rsid w:val="00390F9A"/>
    <w:rsid w:val="00391D6E"/>
    <w:rsid w:val="00392AF7"/>
    <w:rsid w:val="003962D5"/>
    <w:rsid w:val="00396E4C"/>
    <w:rsid w:val="003A145B"/>
    <w:rsid w:val="003A2742"/>
    <w:rsid w:val="003A68D8"/>
    <w:rsid w:val="003A6F4C"/>
    <w:rsid w:val="003A7D5A"/>
    <w:rsid w:val="003A7D9C"/>
    <w:rsid w:val="003B0793"/>
    <w:rsid w:val="003B11DC"/>
    <w:rsid w:val="003B49FB"/>
    <w:rsid w:val="003B508C"/>
    <w:rsid w:val="003B5EF8"/>
    <w:rsid w:val="003B6C03"/>
    <w:rsid w:val="003C2FCF"/>
    <w:rsid w:val="003D2672"/>
    <w:rsid w:val="003D672C"/>
    <w:rsid w:val="003E01D1"/>
    <w:rsid w:val="003E0BA4"/>
    <w:rsid w:val="003E402B"/>
    <w:rsid w:val="003E434B"/>
    <w:rsid w:val="003E745A"/>
    <w:rsid w:val="003E7BD2"/>
    <w:rsid w:val="003F7AA7"/>
    <w:rsid w:val="0040020B"/>
    <w:rsid w:val="00401277"/>
    <w:rsid w:val="00401D07"/>
    <w:rsid w:val="0040367A"/>
    <w:rsid w:val="00403C79"/>
    <w:rsid w:val="00405AE2"/>
    <w:rsid w:val="00406065"/>
    <w:rsid w:val="0041236C"/>
    <w:rsid w:val="00413FF7"/>
    <w:rsid w:val="00414959"/>
    <w:rsid w:val="00417A5C"/>
    <w:rsid w:val="00417D97"/>
    <w:rsid w:val="00422741"/>
    <w:rsid w:val="0042285F"/>
    <w:rsid w:val="00426847"/>
    <w:rsid w:val="00427F43"/>
    <w:rsid w:val="00431F40"/>
    <w:rsid w:val="0043221D"/>
    <w:rsid w:val="00434E68"/>
    <w:rsid w:val="00436518"/>
    <w:rsid w:val="00436A0F"/>
    <w:rsid w:val="00437BF8"/>
    <w:rsid w:val="004401A7"/>
    <w:rsid w:val="0044076B"/>
    <w:rsid w:val="004407C4"/>
    <w:rsid w:val="00440E6D"/>
    <w:rsid w:val="00440EF9"/>
    <w:rsid w:val="0044255D"/>
    <w:rsid w:val="0044324C"/>
    <w:rsid w:val="004448CD"/>
    <w:rsid w:val="00451DC8"/>
    <w:rsid w:val="004531FD"/>
    <w:rsid w:val="0045375F"/>
    <w:rsid w:val="004568ED"/>
    <w:rsid w:val="00460132"/>
    <w:rsid w:val="00460BC6"/>
    <w:rsid w:val="0046119E"/>
    <w:rsid w:val="004621E9"/>
    <w:rsid w:val="00465417"/>
    <w:rsid w:val="00466A55"/>
    <w:rsid w:val="00466BE0"/>
    <w:rsid w:val="00470398"/>
    <w:rsid w:val="00472374"/>
    <w:rsid w:val="00472A8A"/>
    <w:rsid w:val="004766DB"/>
    <w:rsid w:val="00477A20"/>
    <w:rsid w:val="004818E9"/>
    <w:rsid w:val="004825F2"/>
    <w:rsid w:val="0048697E"/>
    <w:rsid w:val="004908A6"/>
    <w:rsid w:val="0049103D"/>
    <w:rsid w:val="00491D8B"/>
    <w:rsid w:val="00495384"/>
    <w:rsid w:val="00495B1A"/>
    <w:rsid w:val="004A0BDF"/>
    <w:rsid w:val="004A1210"/>
    <w:rsid w:val="004A2058"/>
    <w:rsid w:val="004A3E28"/>
    <w:rsid w:val="004A4283"/>
    <w:rsid w:val="004A49F5"/>
    <w:rsid w:val="004A5867"/>
    <w:rsid w:val="004A74EE"/>
    <w:rsid w:val="004A7744"/>
    <w:rsid w:val="004B260B"/>
    <w:rsid w:val="004B5183"/>
    <w:rsid w:val="004B54C4"/>
    <w:rsid w:val="004C586A"/>
    <w:rsid w:val="004D02A4"/>
    <w:rsid w:val="004D05E0"/>
    <w:rsid w:val="004D1CF6"/>
    <w:rsid w:val="004D3F6A"/>
    <w:rsid w:val="004D4AD7"/>
    <w:rsid w:val="004D4FBF"/>
    <w:rsid w:val="004D6E38"/>
    <w:rsid w:val="004D73E3"/>
    <w:rsid w:val="004E067B"/>
    <w:rsid w:val="004E2356"/>
    <w:rsid w:val="004E2530"/>
    <w:rsid w:val="004E29F9"/>
    <w:rsid w:val="004F2288"/>
    <w:rsid w:val="004F48D8"/>
    <w:rsid w:val="00501174"/>
    <w:rsid w:val="005011E2"/>
    <w:rsid w:val="0050217B"/>
    <w:rsid w:val="00502785"/>
    <w:rsid w:val="00503EB1"/>
    <w:rsid w:val="00504F46"/>
    <w:rsid w:val="0050629B"/>
    <w:rsid w:val="005078D8"/>
    <w:rsid w:val="00512ECE"/>
    <w:rsid w:val="0051445A"/>
    <w:rsid w:val="005152D4"/>
    <w:rsid w:val="0051768A"/>
    <w:rsid w:val="005179DE"/>
    <w:rsid w:val="00520844"/>
    <w:rsid w:val="0052195B"/>
    <w:rsid w:val="00524351"/>
    <w:rsid w:val="00524A08"/>
    <w:rsid w:val="00526A5A"/>
    <w:rsid w:val="00527C96"/>
    <w:rsid w:val="00532646"/>
    <w:rsid w:val="0053288C"/>
    <w:rsid w:val="005361F3"/>
    <w:rsid w:val="00537A4D"/>
    <w:rsid w:val="00537C6D"/>
    <w:rsid w:val="005424A2"/>
    <w:rsid w:val="00544AE5"/>
    <w:rsid w:val="00545869"/>
    <w:rsid w:val="00545A16"/>
    <w:rsid w:val="00547F9F"/>
    <w:rsid w:val="0055017F"/>
    <w:rsid w:val="00550CAC"/>
    <w:rsid w:val="00551F09"/>
    <w:rsid w:val="0055329D"/>
    <w:rsid w:val="005570DA"/>
    <w:rsid w:val="00557A89"/>
    <w:rsid w:val="00557C19"/>
    <w:rsid w:val="00563C4F"/>
    <w:rsid w:val="00564927"/>
    <w:rsid w:val="0057082F"/>
    <w:rsid w:val="00570A94"/>
    <w:rsid w:val="00571C49"/>
    <w:rsid w:val="0057496A"/>
    <w:rsid w:val="00576B99"/>
    <w:rsid w:val="005771DF"/>
    <w:rsid w:val="00580077"/>
    <w:rsid w:val="005813A5"/>
    <w:rsid w:val="00581B59"/>
    <w:rsid w:val="0058379A"/>
    <w:rsid w:val="00584DA9"/>
    <w:rsid w:val="0058718A"/>
    <w:rsid w:val="00587D8B"/>
    <w:rsid w:val="005936A7"/>
    <w:rsid w:val="005942BD"/>
    <w:rsid w:val="00594EAE"/>
    <w:rsid w:val="00597244"/>
    <w:rsid w:val="005976E2"/>
    <w:rsid w:val="005A346D"/>
    <w:rsid w:val="005A6250"/>
    <w:rsid w:val="005A64D0"/>
    <w:rsid w:val="005A6C5E"/>
    <w:rsid w:val="005B5267"/>
    <w:rsid w:val="005B5324"/>
    <w:rsid w:val="005B5C78"/>
    <w:rsid w:val="005B7100"/>
    <w:rsid w:val="005B7937"/>
    <w:rsid w:val="005C1001"/>
    <w:rsid w:val="005C39A8"/>
    <w:rsid w:val="005C4DB5"/>
    <w:rsid w:val="005D3C06"/>
    <w:rsid w:val="005D6268"/>
    <w:rsid w:val="005E1AC8"/>
    <w:rsid w:val="005E2D02"/>
    <w:rsid w:val="005E4E1A"/>
    <w:rsid w:val="005E5591"/>
    <w:rsid w:val="005E7D47"/>
    <w:rsid w:val="005E7E9F"/>
    <w:rsid w:val="005F0A58"/>
    <w:rsid w:val="005F24B1"/>
    <w:rsid w:val="005F2FBE"/>
    <w:rsid w:val="005F49C9"/>
    <w:rsid w:val="005F6B4C"/>
    <w:rsid w:val="006006B0"/>
    <w:rsid w:val="0060276B"/>
    <w:rsid w:val="00602B28"/>
    <w:rsid w:val="00605E6D"/>
    <w:rsid w:val="00606DD4"/>
    <w:rsid w:val="00610A31"/>
    <w:rsid w:val="006119F7"/>
    <w:rsid w:val="0061281D"/>
    <w:rsid w:val="00612EB2"/>
    <w:rsid w:val="0061416B"/>
    <w:rsid w:val="006208A6"/>
    <w:rsid w:val="00622135"/>
    <w:rsid w:val="00623541"/>
    <w:rsid w:val="00626FA7"/>
    <w:rsid w:val="00632E42"/>
    <w:rsid w:val="00632E5E"/>
    <w:rsid w:val="00633F08"/>
    <w:rsid w:val="00635E85"/>
    <w:rsid w:val="0063780B"/>
    <w:rsid w:val="0064174D"/>
    <w:rsid w:val="00644C36"/>
    <w:rsid w:val="006456C5"/>
    <w:rsid w:val="00647B87"/>
    <w:rsid w:val="00650710"/>
    <w:rsid w:val="00652442"/>
    <w:rsid w:val="00652572"/>
    <w:rsid w:val="00652636"/>
    <w:rsid w:val="00657561"/>
    <w:rsid w:val="0066244C"/>
    <w:rsid w:val="0066288D"/>
    <w:rsid w:val="00662987"/>
    <w:rsid w:val="00662C2F"/>
    <w:rsid w:val="006648BC"/>
    <w:rsid w:val="0067069D"/>
    <w:rsid w:val="006725AF"/>
    <w:rsid w:val="00674DA6"/>
    <w:rsid w:val="0067503B"/>
    <w:rsid w:val="0067514D"/>
    <w:rsid w:val="0068114B"/>
    <w:rsid w:val="00683A59"/>
    <w:rsid w:val="00684BD1"/>
    <w:rsid w:val="00687D60"/>
    <w:rsid w:val="00694562"/>
    <w:rsid w:val="00695A48"/>
    <w:rsid w:val="00696E73"/>
    <w:rsid w:val="006978F5"/>
    <w:rsid w:val="006A126F"/>
    <w:rsid w:val="006A3FD4"/>
    <w:rsid w:val="006A67D4"/>
    <w:rsid w:val="006A76EE"/>
    <w:rsid w:val="006B2E58"/>
    <w:rsid w:val="006B4046"/>
    <w:rsid w:val="006B4BFE"/>
    <w:rsid w:val="006B5604"/>
    <w:rsid w:val="006B6AD6"/>
    <w:rsid w:val="006B7016"/>
    <w:rsid w:val="006B7651"/>
    <w:rsid w:val="006B7861"/>
    <w:rsid w:val="006C0E13"/>
    <w:rsid w:val="006C1349"/>
    <w:rsid w:val="006C17B9"/>
    <w:rsid w:val="006C4F43"/>
    <w:rsid w:val="006C7D54"/>
    <w:rsid w:val="006D5048"/>
    <w:rsid w:val="006D59EF"/>
    <w:rsid w:val="006D6FEF"/>
    <w:rsid w:val="006E2652"/>
    <w:rsid w:val="006E4F49"/>
    <w:rsid w:val="006E5132"/>
    <w:rsid w:val="006E61B3"/>
    <w:rsid w:val="006E7128"/>
    <w:rsid w:val="006E7319"/>
    <w:rsid w:val="006F1665"/>
    <w:rsid w:val="006F5ABE"/>
    <w:rsid w:val="006F7652"/>
    <w:rsid w:val="00702CE6"/>
    <w:rsid w:val="00702E1E"/>
    <w:rsid w:val="00704554"/>
    <w:rsid w:val="00704AD4"/>
    <w:rsid w:val="00704B49"/>
    <w:rsid w:val="00710C12"/>
    <w:rsid w:val="00711C73"/>
    <w:rsid w:val="007122B5"/>
    <w:rsid w:val="007151A3"/>
    <w:rsid w:val="00715948"/>
    <w:rsid w:val="00721434"/>
    <w:rsid w:val="00722E8B"/>
    <w:rsid w:val="007261EF"/>
    <w:rsid w:val="00726B2F"/>
    <w:rsid w:val="00727E61"/>
    <w:rsid w:val="00730521"/>
    <w:rsid w:val="00730942"/>
    <w:rsid w:val="00732F0B"/>
    <w:rsid w:val="00735323"/>
    <w:rsid w:val="007367D9"/>
    <w:rsid w:val="007369DB"/>
    <w:rsid w:val="007370F4"/>
    <w:rsid w:val="007406FE"/>
    <w:rsid w:val="007418DB"/>
    <w:rsid w:val="0074213C"/>
    <w:rsid w:val="00742DD5"/>
    <w:rsid w:val="007440D5"/>
    <w:rsid w:val="007453D7"/>
    <w:rsid w:val="00747A0B"/>
    <w:rsid w:val="00753D0C"/>
    <w:rsid w:val="00753DBA"/>
    <w:rsid w:val="00754472"/>
    <w:rsid w:val="00754D8B"/>
    <w:rsid w:val="00756921"/>
    <w:rsid w:val="00756FB2"/>
    <w:rsid w:val="0075709F"/>
    <w:rsid w:val="00762711"/>
    <w:rsid w:val="007662AE"/>
    <w:rsid w:val="007704C4"/>
    <w:rsid w:val="00771F07"/>
    <w:rsid w:val="0078021B"/>
    <w:rsid w:val="0078057B"/>
    <w:rsid w:val="007824AF"/>
    <w:rsid w:val="00782510"/>
    <w:rsid w:val="00785729"/>
    <w:rsid w:val="0078738E"/>
    <w:rsid w:val="00790D8A"/>
    <w:rsid w:val="007956E2"/>
    <w:rsid w:val="007976EA"/>
    <w:rsid w:val="007A34FA"/>
    <w:rsid w:val="007A3DBF"/>
    <w:rsid w:val="007A517B"/>
    <w:rsid w:val="007A5B05"/>
    <w:rsid w:val="007A5F14"/>
    <w:rsid w:val="007A7CF9"/>
    <w:rsid w:val="007A7D43"/>
    <w:rsid w:val="007B15B6"/>
    <w:rsid w:val="007B1A0D"/>
    <w:rsid w:val="007B229C"/>
    <w:rsid w:val="007B256B"/>
    <w:rsid w:val="007B3D77"/>
    <w:rsid w:val="007B5971"/>
    <w:rsid w:val="007B6A6B"/>
    <w:rsid w:val="007B7A50"/>
    <w:rsid w:val="007C03C4"/>
    <w:rsid w:val="007C1035"/>
    <w:rsid w:val="007C1E13"/>
    <w:rsid w:val="007C26F6"/>
    <w:rsid w:val="007C4DB4"/>
    <w:rsid w:val="007C514E"/>
    <w:rsid w:val="007C6A35"/>
    <w:rsid w:val="007C73B0"/>
    <w:rsid w:val="007D0767"/>
    <w:rsid w:val="007D0E13"/>
    <w:rsid w:val="007D677F"/>
    <w:rsid w:val="007E42AA"/>
    <w:rsid w:val="007E5116"/>
    <w:rsid w:val="007E5B36"/>
    <w:rsid w:val="007F20FF"/>
    <w:rsid w:val="00800D1C"/>
    <w:rsid w:val="00800F81"/>
    <w:rsid w:val="00803171"/>
    <w:rsid w:val="00803391"/>
    <w:rsid w:val="008035EE"/>
    <w:rsid w:val="00805552"/>
    <w:rsid w:val="00813586"/>
    <w:rsid w:val="008177A2"/>
    <w:rsid w:val="00820155"/>
    <w:rsid w:val="00820AFB"/>
    <w:rsid w:val="00822C55"/>
    <w:rsid w:val="008237FF"/>
    <w:rsid w:val="0083145B"/>
    <w:rsid w:val="008323AF"/>
    <w:rsid w:val="0083350D"/>
    <w:rsid w:val="008338A6"/>
    <w:rsid w:val="00833D6A"/>
    <w:rsid w:val="00841C4A"/>
    <w:rsid w:val="0084326C"/>
    <w:rsid w:val="00843794"/>
    <w:rsid w:val="00843CA7"/>
    <w:rsid w:val="00844D81"/>
    <w:rsid w:val="00844F97"/>
    <w:rsid w:val="008479C0"/>
    <w:rsid w:val="00850F68"/>
    <w:rsid w:val="00851D8C"/>
    <w:rsid w:val="00852976"/>
    <w:rsid w:val="00860520"/>
    <w:rsid w:val="00863375"/>
    <w:rsid w:val="008634C4"/>
    <w:rsid w:val="008654F5"/>
    <w:rsid w:val="00871004"/>
    <w:rsid w:val="0087239A"/>
    <w:rsid w:val="008728EB"/>
    <w:rsid w:val="00872C81"/>
    <w:rsid w:val="00874571"/>
    <w:rsid w:val="0087643C"/>
    <w:rsid w:val="00876675"/>
    <w:rsid w:val="0087733F"/>
    <w:rsid w:val="008777C4"/>
    <w:rsid w:val="008777CB"/>
    <w:rsid w:val="008809EB"/>
    <w:rsid w:val="008818C1"/>
    <w:rsid w:val="00883AAB"/>
    <w:rsid w:val="00886AC1"/>
    <w:rsid w:val="008872FC"/>
    <w:rsid w:val="008874AF"/>
    <w:rsid w:val="00895CCD"/>
    <w:rsid w:val="008A121D"/>
    <w:rsid w:val="008A2F14"/>
    <w:rsid w:val="008A5A33"/>
    <w:rsid w:val="008A6122"/>
    <w:rsid w:val="008A6152"/>
    <w:rsid w:val="008A7860"/>
    <w:rsid w:val="008B04A0"/>
    <w:rsid w:val="008B0820"/>
    <w:rsid w:val="008B11BF"/>
    <w:rsid w:val="008B3A64"/>
    <w:rsid w:val="008B4CED"/>
    <w:rsid w:val="008B6633"/>
    <w:rsid w:val="008B682E"/>
    <w:rsid w:val="008C0B77"/>
    <w:rsid w:val="008C0CE8"/>
    <w:rsid w:val="008C1527"/>
    <w:rsid w:val="008C2E41"/>
    <w:rsid w:val="008C3C53"/>
    <w:rsid w:val="008C3D11"/>
    <w:rsid w:val="008C4044"/>
    <w:rsid w:val="008C5913"/>
    <w:rsid w:val="008C670F"/>
    <w:rsid w:val="008C6CF3"/>
    <w:rsid w:val="008C6D97"/>
    <w:rsid w:val="008D1A12"/>
    <w:rsid w:val="008D2BDB"/>
    <w:rsid w:val="008D6647"/>
    <w:rsid w:val="008D79D8"/>
    <w:rsid w:val="008D7DEB"/>
    <w:rsid w:val="008E11F8"/>
    <w:rsid w:val="008E35D0"/>
    <w:rsid w:val="008E37B0"/>
    <w:rsid w:val="008E7BF1"/>
    <w:rsid w:val="008F0887"/>
    <w:rsid w:val="008F0D42"/>
    <w:rsid w:val="008F3CD8"/>
    <w:rsid w:val="008F426C"/>
    <w:rsid w:val="008F501D"/>
    <w:rsid w:val="008F5487"/>
    <w:rsid w:val="008F5FE2"/>
    <w:rsid w:val="008F6703"/>
    <w:rsid w:val="008F6E62"/>
    <w:rsid w:val="008F7B97"/>
    <w:rsid w:val="00900CEE"/>
    <w:rsid w:val="00900D05"/>
    <w:rsid w:val="00904158"/>
    <w:rsid w:val="00904734"/>
    <w:rsid w:val="00904B10"/>
    <w:rsid w:val="00905987"/>
    <w:rsid w:val="00907BC3"/>
    <w:rsid w:val="00911674"/>
    <w:rsid w:val="009119B5"/>
    <w:rsid w:val="00911CBC"/>
    <w:rsid w:val="00913904"/>
    <w:rsid w:val="0091422E"/>
    <w:rsid w:val="00916FB7"/>
    <w:rsid w:val="0091766C"/>
    <w:rsid w:val="009178FD"/>
    <w:rsid w:val="00920BE9"/>
    <w:rsid w:val="00921EE9"/>
    <w:rsid w:val="009229A0"/>
    <w:rsid w:val="00923E94"/>
    <w:rsid w:val="00924077"/>
    <w:rsid w:val="0092702F"/>
    <w:rsid w:val="0093020E"/>
    <w:rsid w:val="009315DA"/>
    <w:rsid w:val="0093587C"/>
    <w:rsid w:val="009373EB"/>
    <w:rsid w:val="00937F05"/>
    <w:rsid w:val="009402C4"/>
    <w:rsid w:val="009407D3"/>
    <w:rsid w:val="00941679"/>
    <w:rsid w:val="009443C4"/>
    <w:rsid w:val="00944A42"/>
    <w:rsid w:val="00944E4B"/>
    <w:rsid w:val="009457CE"/>
    <w:rsid w:val="00945C4F"/>
    <w:rsid w:val="00946488"/>
    <w:rsid w:val="009476A9"/>
    <w:rsid w:val="009476F5"/>
    <w:rsid w:val="00956976"/>
    <w:rsid w:val="009611D2"/>
    <w:rsid w:val="00962418"/>
    <w:rsid w:val="00965DCC"/>
    <w:rsid w:val="00972783"/>
    <w:rsid w:val="00973024"/>
    <w:rsid w:val="00973A0E"/>
    <w:rsid w:val="009740CB"/>
    <w:rsid w:val="00974232"/>
    <w:rsid w:val="009760DE"/>
    <w:rsid w:val="009812C4"/>
    <w:rsid w:val="00983870"/>
    <w:rsid w:val="00983E32"/>
    <w:rsid w:val="0098522E"/>
    <w:rsid w:val="00987482"/>
    <w:rsid w:val="00992DAD"/>
    <w:rsid w:val="00992FC3"/>
    <w:rsid w:val="0099435D"/>
    <w:rsid w:val="00994BA5"/>
    <w:rsid w:val="00995598"/>
    <w:rsid w:val="009964DC"/>
    <w:rsid w:val="009A47AD"/>
    <w:rsid w:val="009A6CA6"/>
    <w:rsid w:val="009A77C1"/>
    <w:rsid w:val="009A7E5A"/>
    <w:rsid w:val="009B07CF"/>
    <w:rsid w:val="009B07EE"/>
    <w:rsid w:val="009C0093"/>
    <w:rsid w:val="009C0E19"/>
    <w:rsid w:val="009C1058"/>
    <w:rsid w:val="009C25B4"/>
    <w:rsid w:val="009C279B"/>
    <w:rsid w:val="009C532D"/>
    <w:rsid w:val="009C5C57"/>
    <w:rsid w:val="009C7006"/>
    <w:rsid w:val="009C75CD"/>
    <w:rsid w:val="009D21B4"/>
    <w:rsid w:val="009D21F5"/>
    <w:rsid w:val="009D2CC4"/>
    <w:rsid w:val="009D2FA8"/>
    <w:rsid w:val="009D416D"/>
    <w:rsid w:val="009D64BA"/>
    <w:rsid w:val="009D6634"/>
    <w:rsid w:val="009D6D6C"/>
    <w:rsid w:val="009D6F29"/>
    <w:rsid w:val="009D71AD"/>
    <w:rsid w:val="009E0BA1"/>
    <w:rsid w:val="009E1C75"/>
    <w:rsid w:val="009E3415"/>
    <w:rsid w:val="009E34DB"/>
    <w:rsid w:val="009E3E56"/>
    <w:rsid w:val="009E41BE"/>
    <w:rsid w:val="009E4E6F"/>
    <w:rsid w:val="009F0BB3"/>
    <w:rsid w:val="009F6DB5"/>
    <w:rsid w:val="00A00300"/>
    <w:rsid w:val="00A042A1"/>
    <w:rsid w:val="00A0460A"/>
    <w:rsid w:val="00A06844"/>
    <w:rsid w:val="00A07559"/>
    <w:rsid w:val="00A07FEA"/>
    <w:rsid w:val="00A12FD5"/>
    <w:rsid w:val="00A22828"/>
    <w:rsid w:val="00A23C36"/>
    <w:rsid w:val="00A24DA0"/>
    <w:rsid w:val="00A264D2"/>
    <w:rsid w:val="00A26EDD"/>
    <w:rsid w:val="00A2789E"/>
    <w:rsid w:val="00A27A8C"/>
    <w:rsid w:val="00A31B16"/>
    <w:rsid w:val="00A31B73"/>
    <w:rsid w:val="00A32E74"/>
    <w:rsid w:val="00A33684"/>
    <w:rsid w:val="00A35DDA"/>
    <w:rsid w:val="00A373A9"/>
    <w:rsid w:val="00A403B7"/>
    <w:rsid w:val="00A41023"/>
    <w:rsid w:val="00A43059"/>
    <w:rsid w:val="00A44F2B"/>
    <w:rsid w:val="00A516D4"/>
    <w:rsid w:val="00A51FE8"/>
    <w:rsid w:val="00A53083"/>
    <w:rsid w:val="00A5334E"/>
    <w:rsid w:val="00A5504A"/>
    <w:rsid w:val="00A559C3"/>
    <w:rsid w:val="00A567D7"/>
    <w:rsid w:val="00A56C46"/>
    <w:rsid w:val="00A5789A"/>
    <w:rsid w:val="00A61089"/>
    <w:rsid w:val="00A63093"/>
    <w:rsid w:val="00A63CA6"/>
    <w:rsid w:val="00A65247"/>
    <w:rsid w:val="00A655F3"/>
    <w:rsid w:val="00A65D63"/>
    <w:rsid w:val="00A7192B"/>
    <w:rsid w:val="00A72C67"/>
    <w:rsid w:val="00A813C7"/>
    <w:rsid w:val="00A8263D"/>
    <w:rsid w:val="00A83B12"/>
    <w:rsid w:val="00A84D77"/>
    <w:rsid w:val="00A90541"/>
    <w:rsid w:val="00A9128A"/>
    <w:rsid w:val="00A9179C"/>
    <w:rsid w:val="00A96959"/>
    <w:rsid w:val="00A97F9C"/>
    <w:rsid w:val="00AA2109"/>
    <w:rsid w:val="00AA50EA"/>
    <w:rsid w:val="00AA5712"/>
    <w:rsid w:val="00AA7FA0"/>
    <w:rsid w:val="00AB162E"/>
    <w:rsid w:val="00AB2C42"/>
    <w:rsid w:val="00AB5231"/>
    <w:rsid w:val="00AB5FCE"/>
    <w:rsid w:val="00AB63D9"/>
    <w:rsid w:val="00AC14B9"/>
    <w:rsid w:val="00AC186C"/>
    <w:rsid w:val="00AC26EA"/>
    <w:rsid w:val="00AC3CFA"/>
    <w:rsid w:val="00AC44F6"/>
    <w:rsid w:val="00AC5E75"/>
    <w:rsid w:val="00AC6AB6"/>
    <w:rsid w:val="00AC7664"/>
    <w:rsid w:val="00AD2198"/>
    <w:rsid w:val="00AD25D5"/>
    <w:rsid w:val="00AD377B"/>
    <w:rsid w:val="00AD785E"/>
    <w:rsid w:val="00AD7F15"/>
    <w:rsid w:val="00AE020A"/>
    <w:rsid w:val="00AE0522"/>
    <w:rsid w:val="00AE2AB8"/>
    <w:rsid w:val="00AE38B8"/>
    <w:rsid w:val="00AE6A10"/>
    <w:rsid w:val="00AF039F"/>
    <w:rsid w:val="00AF069F"/>
    <w:rsid w:val="00AF0D38"/>
    <w:rsid w:val="00AF0D70"/>
    <w:rsid w:val="00AF130E"/>
    <w:rsid w:val="00AF2484"/>
    <w:rsid w:val="00AF27E2"/>
    <w:rsid w:val="00AF29A3"/>
    <w:rsid w:val="00AF43A9"/>
    <w:rsid w:val="00AF5827"/>
    <w:rsid w:val="00AF61B7"/>
    <w:rsid w:val="00AF6863"/>
    <w:rsid w:val="00B00B5F"/>
    <w:rsid w:val="00B00D77"/>
    <w:rsid w:val="00B01ABB"/>
    <w:rsid w:val="00B02392"/>
    <w:rsid w:val="00B02C3B"/>
    <w:rsid w:val="00B03CCA"/>
    <w:rsid w:val="00B041C2"/>
    <w:rsid w:val="00B04C5A"/>
    <w:rsid w:val="00B05E24"/>
    <w:rsid w:val="00B061DA"/>
    <w:rsid w:val="00B06643"/>
    <w:rsid w:val="00B07C4D"/>
    <w:rsid w:val="00B10D9D"/>
    <w:rsid w:val="00B126F6"/>
    <w:rsid w:val="00B134D0"/>
    <w:rsid w:val="00B142E2"/>
    <w:rsid w:val="00B146FD"/>
    <w:rsid w:val="00B1492C"/>
    <w:rsid w:val="00B14BC0"/>
    <w:rsid w:val="00B15409"/>
    <w:rsid w:val="00B16A2B"/>
    <w:rsid w:val="00B2238C"/>
    <w:rsid w:val="00B22BF9"/>
    <w:rsid w:val="00B22CD3"/>
    <w:rsid w:val="00B23C9A"/>
    <w:rsid w:val="00B244E2"/>
    <w:rsid w:val="00B260BD"/>
    <w:rsid w:val="00B322BD"/>
    <w:rsid w:val="00B327CA"/>
    <w:rsid w:val="00B33325"/>
    <w:rsid w:val="00B33B5B"/>
    <w:rsid w:val="00B34DC4"/>
    <w:rsid w:val="00B34F49"/>
    <w:rsid w:val="00B354F0"/>
    <w:rsid w:val="00B36FAF"/>
    <w:rsid w:val="00B41408"/>
    <w:rsid w:val="00B41507"/>
    <w:rsid w:val="00B4468F"/>
    <w:rsid w:val="00B455CE"/>
    <w:rsid w:val="00B45BAE"/>
    <w:rsid w:val="00B45E04"/>
    <w:rsid w:val="00B4696D"/>
    <w:rsid w:val="00B46BBA"/>
    <w:rsid w:val="00B53D6E"/>
    <w:rsid w:val="00B55DA2"/>
    <w:rsid w:val="00B564BD"/>
    <w:rsid w:val="00B61FBD"/>
    <w:rsid w:val="00B622DA"/>
    <w:rsid w:val="00B6297E"/>
    <w:rsid w:val="00B63B47"/>
    <w:rsid w:val="00B6591A"/>
    <w:rsid w:val="00B70587"/>
    <w:rsid w:val="00B731D1"/>
    <w:rsid w:val="00B73AD2"/>
    <w:rsid w:val="00B754F9"/>
    <w:rsid w:val="00B7684F"/>
    <w:rsid w:val="00B77011"/>
    <w:rsid w:val="00B77575"/>
    <w:rsid w:val="00B823B1"/>
    <w:rsid w:val="00B83A12"/>
    <w:rsid w:val="00B84672"/>
    <w:rsid w:val="00B85CB7"/>
    <w:rsid w:val="00B86274"/>
    <w:rsid w:val="00B877DA"/>
    <w:rsid w:val="00B9130B"/>
    <w:rsid w:val="00B924B8"/>
    <w:rsid w:val="00B92686"/>
    <w:rsid w:val="00B939EE"/>
    <w:rsid w:val="00BA0523"/>
    <w:rsid w:val="00BA14FD"/>
    <w:rsid w:val="00BA1CA3"/>
    <w:rsid w:val="00BA35FF"/>
    <w:rsid w:val="00BA4CEB"/>
    <w:rsid w:val="00BA4F1E"/>
    <w:rsid w:val="00BA53FF"/>
    <w:rsid w:val="00BB1091"/>
    <w:rsid w:val="00BB28B1"/>
    <w:rsid w:val="00BB3100"/>
    <w:rsid w:val="00BB5045"/>
    <w:rsid w:val="00BB56FE"/>
    <w:rsid w:val="00BB6B5D"/>
    <w:rsid w:val="00BB7672"/>
    <w:rsid w:val="00BC39CB"/>
    <w:rsid w:val="00BC5D8B"/>
    <w:rsid w:val="00BD15FA"/>
    <w:rsid w:val="00BD2624"/>
    <w:rsid w:val="00BD434D"/>
    <w:rsid w:val="00BD577E"/>
    <w:rsid w:val="00BD7603"/>
    <w:rsid w:val="00BD7EA8"/>
    <w:rsid w:val="00BE11F5"/>
    <w:rsid w:val="00BE2116"/>
    <w:rsid w:val="00BE3080"/>
    <w:rsid w:val="00BE524E"/>
    <w:rsid w:val="00BE6C54"/>
    <w:rsid w:val="00BE712D"/>
    <w:rsid w:val="00BF037E"/>
    <w:rsid w:val="00BF0E9C"/>
    <w:rsid w:val="00BF1E76"/>
    <w:rsid w:val="00BF2E31"/>
    <w:rsid w:val="00BF643E"/>
    <w:rsid w:val="00BF6A75"/>
    <w:rsid w:val="00C00628"/>
    <w:rsid w:val="00C0178C"/>
    <w:rsid w:val="00C02E1B"/>
    <w:rsid w:val="00C0333C"/>
    <w:rsid w:val="00C0402E"/>
    <w:rsid w:val="00C06432"/>
    <w:rsid w:val="00C12318"/>
    <w:rsid w:val="00C12C10"/>
    <w:rsid w:val="00C139B6"/>
    <w:rsid w:val="00C140F8"/>
    <w:rsid w:val="00C159A9"/>
    <w:rsid w:val="00C20659"/>
    <w:rsid w:val="00C20A97"/>
    <w:rsid w:val="00C211F5"/>
    <w:rsid w:val="00C27658"/>
    <w:rsid w:val="00C27D17"/>
    <w:rsid w:val="00C321AD"/>
    <w:rsid w:val="00C32BAF"/>
    <w:rsid w:val="00C32F44"/>
    <w:rsid w:val="00C347D2"/>
    <w:rsid w:val="00C364D9"/>
    <w:rsid w:val="00C40E3A"/>
    <w:rsid w:val="00C4235F"/>
    <w:rsid w:val="00C42387"/>
    <w:rsid w:val="00C439A3"/>
    <w:rsid w:val="00C43E7D"/>
    <w:rsid w:val="00C44763"/>
    <w:rsid w:val="00C451EA"/>
    <w:rsid w:val="00C45C90"/>
    <w:rsid w:val="00C45F4C"/>
    <w:rsid w:val="00C506CC"/>
    <w:rsid w:val="00C5497F"/>
    <w:rsid w:val="00C5710C"/>
    <w:rsid w:val="00C5772A"/>
    <w:rsid w:val="00C622A9"/>
    <w:rsid w:val="00C633D7"/>
    <w:rsid w:val="00C6488D"/>
    <w:rsid w:val="00C64A24"/>
    <w:rsid w:val="00C64FFA"/>
    <w:rsid w:val="00C73755"/>
    <w:rsid w:val="00C7603F"/>
    <w:rsid w:val="00C77089"/>
    <w:rsid w:val="00C8192D"/>
    <w:rsid w:val="00C90D5C"/>
    <w:rsid w:val="00C924DA"/>
    <w:rsid w:val="00C92B91"/>
    <w:rsid w:val="00C9492E"/>
    <w:rsid w:val="00C94A00"/>
    <w:rsid w:val="00C95D13"/>
    <w:rsid w:val="00C96B55"/>
    <w:rsid w:val="00CA12DF"/>
    <w:rsid w:val="00CA1F94"/>
    <w:rsid w:val="00CA2959"/>
    <w:rsid w:val="00CA4E3E"/>
    <w:rsid w:val="00CA5C54"/>
    <w:rsid w:val="00CA6A14"/>
    <w:rsid w:val="00CA70AD"/>
    <w:rsid w:val="00CA7BE0"/>
    <w:rsid w:val="00CA7FCB"/>
    <w:rsid w:val="00CB1CCB"/>
    <w:rsid w:val="00CB2A4F"/>
    <w:rsid w:val="00CB482B"/>
    <w:rsid w:val="00CB5D12"/>
    <w:rsid w:val="00CC0164"/>
    <w:rsid w:val="00CC1922"/>
    <w:rsid w:val="00CC398A"/>
    <w:rsid w:val="00CC428E"/>
    <w:rsid w:val="00CC7499"/>
    <w:rsid w:val="00CD0885"/>
    <w:rsid w:val="00CD19BB"/>
    <w:rsid w:val="00CD3094"/>
    <w:rsid w:val="00CD350D"/>
    <w:rsid w:val="00CD38BA"/>
    <w:rsid w:val="00CD4AE1"/>
    <w:rsid w:val="00CD641B"/>
    <w:rsid w:val="00CD7212"/>
    <w:rsid w:val="00CE1B97"/>
    <w:rsid w:val="00CF2A1F"/>
    <w:rsid w:val="00CF39ED"/>
    <w:rsid w:val="00CF3BDD"/>
    <w:rsid w:val="00CF48F5"/>
    <w:rsid w:val="00CF49DF"/>
    <w:rsid w:val="00CF6271"/>
    <w:rsid w:val="00CF7790"/>
    <w:rsid w:val="00D03A71"/>
    <w:rsid w:val="00D10EDD"/>
    <w:rsid w:val="00D1140D"/>
    <w:rsid w:val="00D11413"/>
    <w:rsid w:val="00D1258D"/>
    <w:rsid w:val="00D138E5"/>
    <w:rsid w:val="00D145C4"/>
    <w:rsid w:val="00D16235"/>
    <w:rsid w:val="00D1716F"/>
    <w:rsid w:val="00D178CC"/>
    <w:rsid w:val="00D21CCB"/>
    <w:rsid w:val="00D23117"/>
    <w:rsid w:val="00D244DE"/>
    <w:rsid w:val="00D245E8"/>
    <w:rsid w:val="00D26C59"/>
    <w:rsid w:val="00D27348"/>
    <w:rsid w:val="00D278E6"/>
    <w:rsid w:val="00D279AF"/>
    <w:rsid w:val="00D27AF8"/>
    <w:rsid w:val="00D31826"/>
    <w:rsid w:val="00D3656C"/>
    <w:rsid w:val="00D37F02"/>
    <w:rsid w:val="00D419BC"/>
    <w:rsid w:val="00D43939"/>
    <w:rsid w:val="00D44C02"/>
    <w:rsid w:val="00D456DF"/>
    <w:rsid w:val="00D50DBC"/>
    <w:rsid w:val="00D51C4E"/>
    <w:rsid w:val="00D5437F"/>
    <w:rsid w:val="00D55D81"/>
    <w:rsid w:val="00D60A69"/>
    <w:rsid w:val="00D61464"/>
    <w:rsid w:val="00D61A0B"/>
    <w:rsid w:val="00D62619"/>
    <w:rsid w:val="00D6647A"/>
    <w:rsid w:val="00D67386"/>
    <w:rsid w:val="00D67FE8"/>
    <w:rsid w:val="00D7006F"/>
    <w:rsid w:val="00D70ED6"/>
    <w:rsid w:val="00D70F3A"/>
    <w:rsid w:val="00D7100F"/>
    <w:rsid w:val="00D71EFC"/>
    <w:rsid w:val="00D725F2"/>
    <w:rsid w:val="00D730AC"/>
    <w:rsid w:val="00D7338F"/>
    <w:rsid w:val="00D73A67"/>
    <w:rsid w:val="00D74663"/>
    <w:rsid w:val="00D74F3B"/>
    <w:rsid w:val="00D76C51"/>
    <w:rsid w:val="00D772C7"/>
    <w:rsid w:val="00D7783C"/>
    <w:rsid w:val="00D8065A"/>
    <w:rsid w:val="00D81080"/>
    <w:rsid w:val="00D81DD8"/>
    <w:rsid w:val="00D842CE"/>
    <w:rsid w:val="00D8581B"/>
    <w:rsid w:val="00D865E1"/>
    <w:rsid w:val="00D87014"/>
    <w:rsid w:val="00D870F9"/>
    <w:rsid w:val="00D90A83"/>
    <w:rsid w:val="00D939A0"/>
    <w:rsid w:val="00D9532A"/>
    <w:rsid w:val="00D95AEB"/>
    <w:rsid w:val="00D9748E"/>
    <w:rsid w:val="00D97D24"/>
    <w:rsid w:val="00DA089B"/>
    <w:rsid w:val="00DA4808"/>
    <w:rsid w:val="00DA5063"/>
    <w:rsid w:val="00DA6977"/>
    <w:rsid w:val="00DB124C"/>
    <w:rsid w:val="00DB3224"/>
    <w:rsid w:val="00DB38E4"/>
    <w:rsid w:val="00DB3CCB"/>
    <w:rsid w:val="00DB4B6D"/>
    <w:rsid w:val="00DB521B"/>
    <w:rsid w:val="00DC0275"/>
    <w:rsid w:val="00DC15CB"/>
    <w:rsid w:val="00DC2CF0"/>
    <w:rsid w:val="00DC3393"/>
    <w:rsid w:val="00DC37C7"/>
    <w:rsid w:val="00DC41A1"/>
    <w:rsid w:val="00DC46FC"/>
    <w:rsid w:val="00DC4879"/>
    <w:rsid w:val="00DC4C6E"/>
    <w:rsid w:val="00DC5F34"/>
    <w:rsid w:val="00DC7791"/>
    <w:rsid w:val="00DC7888"/>
    <w:rsid w:val="00DD1CE2"/>
    <w:rsid w:val="00DD68B8"/>
    <w:rsid w:val="00DD7248"/>
    <w:rsid w:val="00DE1B31"/>
    <w:rsid w:val="00DE4E19"/>
    <w:rsid w:val="00DE5B2A"/>
    <w:rsid w:val="00DE6488"/>
    <w:rsid w:val="00DF138D"/>
    <w:rsid w:val="00DF220E"/>
    <w:rsid w:val="00DF246A"/>
    <w:rsid w:val="00DF300F"/>
    <w:rsid w:val="00DF4404"/>
    <w:rsid w:val="00E0354C"/>
    <w:rsid w:val="00E03875"/>
    <w:rsid w:val="00E03A2C"/>
    <w:rsid w:val="00E06327"/>
    <w:rsid w:val="00E12F14"/>
    <w:rsid w:val="00E1547B"/>
    <w:rsid w:val="00E158C3"/>
    <w:rsid w:val="00E20346"/>
    <w:rsid w:val="00E2657C"/>
    <w:rsid w:val="00E27395"/>
    <w:rsid w:val="00E3078D"/>
    <w:rsid w:val="00E30C2B"/>
    <w:rsid w:val="00E311DF"/>
    <w:rsid w:val="00E335F3"/>
    <w:rsid w:val="00E3602B"/>
    <w:rsid w:val="00E40E50"/>
    <w:rsid w:val="00E4157E"/>
    <w:rsid w:val="00E42144"/>
    <w:rsid w:val="00E42555"/>
    <w:rsid w:val="00E43683"/>
    <w:rsid w:val="00E43E42"/>
    <w:rsid w:val="00E443A4"/>
    <w:rsid w:val="00E46351"/>
    <w:rsid w:val="00E531BA"/>
    <w:rsid w:val="00E60DA1"/>
    <w:rsid w:val="00E62141"/>
    <w:rsid w:val="00E660E4"/>
    <w:rsid w:val="00E70355"/>
    <w:rsid w:val="00E7146A"/>
    <w:rsid w:val="00E7376E"/>
    <w:rsid w:val="00E74E0C"/>
    <w:rsid w:val="00E75E91"/>
    <w:rsid w:val="00E763ED"/>
    <w:rsid w:val="00E76AB7"/>
    <w:rsid w:val="00E76FAD"/>
    <w:rsid w:val="00E77C62"/>
    <w:rsid w:val="00E80189"/>
    <w:rsid w:val="00E8084C"/>
    <w:rsid w:val="00E80E2A"/>
    <w:rsid w:val="00E82947"/>
    <w:rsid w:val="00E829AB"/>
    <w:rsid w:val="00E83957"/>
    <w:rsid w:val="00E8574B"/>
    <w:rsid w:val="00E90A25"/>
    <w:rsid w:val="00E9276A"/>
    <w:rsid w:val="00E92DED"/>
    <w:rsid w:val="00E94128"/>
    <w:rsid w:val="00E94F92"/>
    <w:rsid w:val="00E95110"/>
    <w:rsid w:val="00E96040"/>
    <w:rsid w:val="00EA42BB"/>
    <w:rsid w:val="00EA4814"/>
    <w:rsid w:val="00EA5636"/>
    <w:rsid w:val="00EA738C"/>
    <w:rsid w:val="00EB0499"/>
    <w:rsid w:val="00EB09AD"/>
    <w:rsid w:val="00EB0E21"/>
    <w:rsid w:val="00EB135D"/>
    <w:rsid w:val="00EB1394"/>
    <w:rsid w:val="00EB2A66"/>
    <w:rsid w:val="00EB339B"/>
    <w:rsid w:val="00EB347C"/>
    <w:rsid w:val="00EB5114"/>
    <w:rsid w:val="00EB6BDF"/>
    <w:rsid w:val="00EB75A2"/>
    <w:rsid w:val="00EC0D98"/>
    <w:rsid w:val="00EC3D34"/>
    <w:rsid w:val="00EC4823"/>
    <w:rsid w:val="00EC57AA"/>
    <w:rsid w:val="00EC5A00"/>
    <w:rsid w:val="00ED20F3"/>
    <w:rsid w:val="00ED3EA1"/>
    <w:rsid w:val="00ED46E1"/>
    <w:rsid w:val="00ED5401"/>
    <w:rsid w:val="00ED66AA"/>
    <w:rsid w:val="00ED7808"/>
    <w:rsid w:val="00EE1412"/>
    <w:rsid w:val="00EE1851"/>
    <w:rsid w:val="00EE1B7C"/>
    <w:rsid w:val="00EE3CB3"/>
    <w:rsid w:val="00EE5ABD"/>
    <w:rsid w:val="00EF041B"/>
    <w:rsid w:val="00EF1311"/>
    <w:rsid w:val="00EF1AE1"/>
    <w:rsid w:val="00EF27E3"/>
    <w:rsid w:val="00EF2D12"/>
    <w:rsid w:val="00EF3B64"/>
    <w:rsid w:val="00EF3E13"/>
    <w:rsid w:val="00EF47F1"/>
    <w:rsid w:val="00EF4BD2"/>
    <w:rsid w:val="00EF64E4"/>
    <w:rsid w:val="00F00E30"/>
    <w:rsid w:val="00F010EC"/>
    <w:rsid w:val="00F03AF4"/>
    <w:rsid w:val="00F05542"/>
    <w:rsid w:val="00F0678C"/>
    <w:rsid w:val="00F11271"/>
    <w:rsid w:val="00F113B9"/>
    <w:rsid w:val="00F119DA"/>
    <w:rsid w:val="00F11EEE"/>
    <w:rsid w:val="00F1246D"/>
    <w:rsid w:val="00F16587"/>
    <w:rsid w:val="00F16C20"/>
    <w:rsid w:val="00F17BF9"/>
    <w:rsid w:val="00F202A8"/>
    <w:rsid w:val="00F239BC"/>
    <w:rsid w:val="00F23E3C"/>
    <w:rsid w:val="00F2461E"/>
    <w:rsid w:val="00F26341"/>
    <w:rsid w:val="00F32C84"/>
    <w:rsid w:val="00F331B6"/>
    <w:rsid w:val="00F34C07"/>
    <w:rsid w:val="00F35DC4"/>
    <w:rsid w:val="00F35E16"/>
    <w:rsid w:val="00F36C57"/>
    <w:rsid w:val="00F41AEF"/>
    <w:rsid w:val="00F41CBD"/>
    <w:rsid w:val="00F42084"/>
    <w:rsid w:val="00F421BF"/>
    <w:rsid w:val="00F423D5"/>
    <w:rsid w:val="00F44199"/>
    <w:rsid w:val="00F476ED"/>
    <w:rsid w:val="00F47869"/>
    <w:rsid w:val="00F50AFF"/>
    <w:rsid w:val="00F518B5"/>
    <w:rsid w:val="00F5288C"/>
    <w:rsid w:val="00F52D2D"/>
    <w:rsid w:val="00F54D82"/>
    <w:rsid w:val="00F54FD6"/>
    <w:rsid w:val="00F550CA"/>
    <w:rsid w:val="00F56249"/>
    <w:rsid w:val="00F56C49"/>
    <w:rsid w:val="00F57B7A"/>
    <w:rsid w:val="00F62997"/>
    <w:rsid w:val="00F62D5D"/>
    <w:rsid w:val="00F646C0"/>
    <w:rsid w:val="00F6588D"/>
    <w:rsid w:val="00F660E6"/>
    <w:rsid w:val="00F66432"/>
    <w:rsid w:val="00F66C6B"/>
    <w:rsid w:val="00F67BE3"/>
    <w:rsid w:val="00F707F6"/>
    <w:rsid w:val="00F712D7"/>
    <w:rsid w:val="00F748A9"/>
    <w:rsid w:val="00F74DDD"/>
    <w:rsid w:val="00F76873"/>
    <w:rsid w:val="00F823A6"/>
    <w:rsid w:val="00F85D7C"/>
    <w:rsid w:val="00F90115"/>
    <w:rsid w:val="00F90898"/>
    <w:rsid w:val="00F95312"/>
    <w:rsid w:val="00F964C9"/>
    <w:rsid w:val="00F96EF7"/>
    <w:rsid w:val="00FA00E5"/>
    <w:rsid w:val="00FA0A9C"/>
    <w:rsid w:val="00FA2DE2"/>
    <w:rsid w:val="00FA43B7"/>
    <w:rsid w:val="00FB02F1"/>
    <w:rsid w:val="00FB0FC8"/>
    <w:rsid w:val="00FB1AAA"/>
    <w:rsid w:val="00FB26CD"/>
    <w:rsid w:val="00FB3502"/>
    <w:rsid w:val="00FB40B2"/>
    <w:rsid w:val="00FB48FB"/>
    <w:rsid w:val="00FB5BAA"/>
    <w:rsid w:val="00FB60E0"/>
    <w:rsid w:val="00FC02E2"/>
    <w:rsid w:val="00FC3419"/>
    <w:rsid w:val="00FC44F7"/>
    <w:rsid w:val="00FC48E8"/>
    <w:rsid w:val="00FC4FBB"/>
    <w:rsid w:val="00FC5B59"/>
    <w:rsid w:val="00FC5C87"/>
    <w:rsid w:val="00FC623F"/>
    <w:rsid w:val="00FC7DFC"/>
    <w:rsid w:val="00FD0024"/>
    <w:rsid w:val="00FD0648"/>
    <w:rsid w:val="00FD102E"/>
    <w:rsid w:val="00FD1B73"/>
    <w:rsid w:val="00FD29A0"/>
    <w:rsid w:val="00FD3DA1"/>
    <w:rsid w:val="00FD43BC"/>
    <w:rsid w:val="00FD50F9"/>
    <w:rsid w:val="00FD5228"/>
    <w:rsid w:val="00FD5B4F"/>
    <w:rsid w:val="00FD648A"/>
    <w:rsid w:val="00FD6C09"/>
    <w:rsid w:val="00FD7127"/>
    <w:rsid w:val="00FE1144"/>
    <w:rsid w:val="00FE4B01"/>
    <w:rsid w:val="00FE6A15"/>
    <w:rsid w:val="00FE6EEE"/>
    <w:rsid w:val="00FE76A8"/>
    <w:rsid w:val="00FF2917"/>
    <w:rsid w:val="00FF4026"/>
    <w:rsid w:val="00FF66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4AAA"/>
  <w15:chartTrackingRefBased/>
  <w15:docId w15:val="{1B23F40D-2ED4-4D78-99F0-32D54928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NormalWeb">
    <w:name w:val="Normal (Web)"/>
    <w:basedOn w:val="Normal"/>
    <w:rsid w:val="00F96EF7"/>
  </w:style>
  <w:style w:type="character" w:styleId="Hyperlink">
    <w:name w:val="Hyperlink"/>
    <w:rsid w:val="00093C85"/>
    <w:rPr>
      <w:color w:val="0563C1"/>
      <w:u w:val="single"/>
    </w:rPr>
  </w:style>
  <w:style w:type="character" w:styleId="UnresolvedMention">
    <w:name w:val="Unresolved Mention"/>
    <w:uiPriority w:val="99"/>
    <w:semiHidden/>
    <w:unhideWhenUsed/>
    <w:rsid w:val="00093C85"/>
    <w:rPr>
      <w:color w:val="605E5C"/>
      <w:shd w:val="clear" w:color="auto" w:fill="E1DFDD"/>
    </w:rPr>
  </w:style>
  <w:style w:type="character" w:customStyle="1" w:styleId="FooterChar">
    <w:name w:val="Footer Char"/>
    <w:basedOn w:val="DefaultParagraphFont"/>
    <w:link w:val="Footer"/>
    <w:uiPriority w:val="99"/>
    <w:rsid w:val="005B5324"/>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ld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8E41-704B-4057-B7C5-30B7C191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3</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Arnold, Lord Justice</dc:creator>
  <cp:keywords/>
  <dc:description/>
  <cp:lastModifiedBy>pati-svc</cp:lastModifiedBy>
  <cp:revision>2</cp:revision>
  <cp:lastPrinted>2026-04-30T14:03:00Z</cp:lastPrinted>
  <dcterms:created xsi:type="dcterms:W3CDTF">2026-05-12T09:29:00Z</dcterms:created>
  <dcterms:modified xsi:type="dcterms:W3CDTF">2026-05-12T09:29:00Z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CA-2026-000349</vt:lpwstr>
  </property>
  <property fmtid="{D5CDD505-2E9C-101B-9397-08002B2CF9AE}" pid="9" name="NCJudge">
    <vt:lpwstr>LORD JUSTICE PETER JACKSON</vt:lpwstr>
  </property>
  <property fmtid="{D5CDD505-2E9C-101B-9397-08002B2CF9AE}" pid="10" name="NCCaseTitle">
    <vt:lpwstr>Acer v Nokia</vt:lpwstr>
  </property>
  <property fmtid="{D5CDD505-2E9C-101B-9397-08002B2CF9AE}" pid="11" name="NCNumber">
    <vt:lpwstr>[2026] EWCA Civ 564</vt:lpwstr>
  </property>
  <property fmtid="{D5CDD505-2E9C-101B-9397-08002B2CF9AE}" pid="12" name="NCJudgeDate">
    <vt:lpwstr>12/05/2026</vt:lpwstr>
  </property>
</Properties>
</file>